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5" w:rsidRDefault="00FE4575" w:rsidP="00380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Муниципальное образование «Надеждинское сельское поселение»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E4575" w:rsidRPr="00CF6248" w:rsidRDefault="00FE4575" w:rsidP="00CF6248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FE4575" w:rsidRPr="00CF6248" w:rsidRDefault="00FE4575" w:rsidP="00CF6248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ПОСТАНОВЛЕНИЕ</w:t>
      </w:r>
    </w:p>
    <w:p w:rsidR="00FE4575" w:rsidRPr="00CF6248" w:rsidRDefault="00FE4575" w:rsidP="00CF6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03.02.2017                </w:t>
      </w:r>
      <w:r w:rsidRPr="00CF624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9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sz w:val="28"/>
          <w:szCs w:val="28"/>
        </w:rPr>
        <w:t>с. Надеждинское</w:t>
      </w:r>
    </w:p>
    <w:p w:rsidR="00FE4575" w:rsidRPr="00FB4995" w:rsidRDefault="00FE4575" w:rsidP="00CF6248">
      <w:pPr>
        <w:pStyle w:val="1"/>
        <w:tabs>
          <w:tab w:val="left" w:pos="7655"/>
        </w:tabs>
        <w:jc w:val="both"/>
        <w:rPr>
          <w:szCs w:val="28"/>
        </w:rPr>
      </w:pPr>
    </w:p>
    <w:p w:rsidR="00FE4575" w:rsidRPr="00CF6248" w:rsidRDefault="00FE4575" w:rsidP="00CF6248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FE4575" w:rsidRDefault="00FE4575" w:rsidP="00C436B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62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</w:t>
      </w:r>
      <w:r w:rsidRPr="00C436B2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включая</w:t>
      </w:r>
      <w:r w:rsidRPr="00C43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получателей бюджетных средств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FE4575" w:rsidRPr="00C436B2" w:rsidRDefault="00FE4575" w:rsidP="00C436B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E4575" w:rsidRPr="00CF6248" w:rsidRDefault="00FE4575" w:rsidP="00CF624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E4575" w:rsidRPr="00CF6248" w:rsidRDefault="00FE4575" w:rsidP="00CF624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правила определения нормативных затрат на обеспечение функций муниципальных органов (включая получателей бюджетных средств (далее - Правила). </w:t>
      </w:r>
    </w:p>
    <w:p w:rsidR="00FE4575" w:rsidRPr="00CF6248" w:rsidRDefault="00FE4575" w:rsidP="00CF624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F6248">
        <w:rPr>
          <w:rFonts w:ascii="Times New Roman" w:hAnsi="Times New Roman"/>
          <w:color w:val="000000"/>
          <w:sz w:val="28"/>
          <w:szCs w:val="28"/>
        </w:rPr>
        <w:t>2. Муниципальным органам, получателям бюджетных средств бюдж</w:t>
      </w:r>
      <w:r>
        <w:rPr>
          <w:rFonts w:ascii="Times New Roman" w:hAnsi="Times New Roman"/>
          <w:color w:val="000000"/>
          <w:sz w:val="28"/>
          <w:szCs w:val="28"/>
        </w:rPr>
        <w:t xml:space="preserve">ета муниципального образования «Надеждинское сельское поселение» Биробиджанского муниципального района </w:t>
      </w:r>
      <w:r w:rsidRPr="00CF6248">
        <w:rPr>
          <w:rFonts w:ascii="Times New Roman" w:hAnsi="Times New Roman"/>
          <w:color w:val="000000"/>
          <w:sz w:val="28"/>
          <w:szCs w:val="28"/>
        </w:rPr>
        <w:t>Еврейской автономной области руководствоваться данными Правилами при разработке и утверждении планов закупок и планов - графиков закупок товаров, работ и услуг для обеспечения муниципальных нужд.</w:t>
      </w:r>
    </w:p>
    <w:p w:rsidR="00FE4575" w:rsidRPr="00C436B2" w:rsidRDefault="00FE4575" w:rsidP="00CF6248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2">
        <w:rPr>
          <w:rFonts w:ascii="Times New Roman" w:hAnsi="Times New Roman"/>
          <w:color w:val="000000"/>
          <w:sz w:val="28"/>
          <w:szCs w:val="28"/>
        </w:rPr>
        <w:t>3. Бухгалтерии администрации 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436B2">
        <w:rPr>
          <w:rFonts w:ascii="Times New Roman" w:hAnsi="Times New Roman"/>
          <w:color w:val="000000"/>
          <w:sz w:val="28"/>
          <w:szCs w:val="28"/>
        </w:rPr>
        <w:t>ления: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- в течение 7-ми дней  со дня утверждения Правил разместить их в единой информационной системе в сфере закупок.</w:t>
      </w:r>
    </w:p>
    <w:p w:rsidR="00FE4575" w:rsidRDefault="00FE4575" w:rsidP="00CF6248">
      <w:pPr>
        <w:spacing w:after="0" w:line="240" w:lineRule="auto"/>
        <w:ind w:firstLine="300"/>
        <w:jc w:val="both"/>
        <w:rPr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</w:t>
      </w:r>
      <w:r w:rsidRPr="00CF6248">
        <w:rPr>
          <w:rFonts w:ascii="Times New Roman" w:hAnsi="Times New Roman"/>
          <w:sz w:val="28"/>
          <w:szCs w:val="28"/>
        </w:rPr>
        <w:t>на официальной странице Надеждинского сельского поселения находящейся на официальном  интернет</w:t>
      </w:r>
      <w:r w:rsidRPr="00CF6248">
        <w:rPr>
          <w:rFonts w:ascii="Times New Roman" w:hAnsi="Times New Roman"/>
          <w:sz w:val="28"/>
        </w:rPr>
        <w:t>-сайте  Биробиджанского муниципального района (</w:t>
      </w:r>
      <w:hyperlink r:id="rId4" w:history="1">
        <w:r w:rsidRPr="00CF624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bir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</w:rPr>
          <w:t>_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rn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</w:rPr>
          <w:t>@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eao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CF624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F6248">
        <w:rPr>
          <w:rFonts w:ascii="Times New Roman" w:hAnsi="Times New Roman"/>
          <w:sz w:val="28"/>
        </w:rPr>
        <w:t>), (</w:t>
      </w:r>
      <w:hyperlink r:id="rId5" w:history="1">
        <w:r w:rsidRPr="00CF6248">
          <w:rPr>
            <w:rStyle w:val="a5"/>
            <w:rFonts w:ascii="Times New Roman" w:hAnsi="Times New Roman"/>
            <w:sz w:val="28"/>
          </w:rPr>
          <w:t>http://br.eao.ru/poselen/nadsp/news/</w:t>
        </w:r>
      </w:hyperlink>
      <w:r w:rsidRPr="00CF6248">
        <w:rPr>
          <w:rFonts w:ascii="Times New Roman" w:hAnsi="Times New Roman"/>
          <w:sz w:val="28"/>
        </w:rPr>
        <w:t>)</w:t>
      </w:r>
      <w:r>
        <w:rPr>
          <w:sz w:val="28"/>
        </w:rPr>
        <w:t xml:space="preserve"> 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 xml:space="preserve">5. Контроль за исполнением постановления возложить на  заместителя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(Ладынскую Е.В.)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FE4575" w:rsidRPr="00CF6248" w:rsidRDefault="00FE4575" w:rsidP="00CF6248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2E29F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FE4575" w:rsidRPr="00CF6248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FE4575" w:rsidRPr="00CF6248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E4575" w:rsidRPr="00CF6248" w:rsidRDefault="00FE4575" w:rsidP="00CF624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03.02.2017  №  9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Правила 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определения нормативных затрат на обеспечение функций муниципальных органов (включая получателей бюджетных средств)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1.1. Настоящий документ устанавливает порядок определения нормативных затрат на обеспечение функций муниципальных органов и получателей бюджетных средств в части закупок товаров, работ и услуг для обоснования объекта и (или) объектов закупки, включенных в план закупок в соответствии с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нормативные затраты).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1.2. Для целей настоящих Правил под муниципальными органами понимаются: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- собрание депутатов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Надеждинское сельское поселение» Биробиджанского муниципального района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- администрация </w:t>
      </w:r>
      <w:r>
        <w:rPr>
          <w:rFonts w:ascii="Times New Roman" w:hAnsi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1.3. Нормативные затраты применяются для обоснования объекта и (или) объектов закупки соответствующего муниципального органа и подведомственных ему получателей бюджетных средств.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1.4. Нормативные затраты, порядок определения к</w:t>
      </w:r>
      <w:r>
        <w:rPr>
          <w:rFonts w:ascii="Times New Roman" w:hAnsi="Times New Roman"/>
          <w:color w:val="000000"/>
          <w:sz w:val="28"/>
          <w:szCs w:val="28"/>
        </w:rPr>
        <w:t>оторых не установлен настоящими</w:t>
      </w:r>
      <w:r w:rsidRPr="00CF6248">
        <w:rPr>
          <w:rFonts w:ascii="Times New Roman" w:hAnsi="Times New Roman"/>
          <w:color w:val="000000"/>
          <w:sz w:val="28"/>
          <w:szCs w:val="28"/>
        </w:rPr>
        <w:t>, определяются в порядке, устанавливаемом муниципальными органами.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их подведомственным распорядителям и получателям бюджетных средств лимитов бюджетных обязательств на закупку товаров, работ, услуг по кодам целевых статей расходов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«Надеждинское сельское поселение» Биробиджанского муниципального района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 (КЦСР), предусмотренных на обеспечение деятельности муниципальных органов и подведомственных им получателей бюджетных средств: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- КЦСР ** * ** ***** «Непрограммное направление деятельности «Руководство и управление в сфере установленных функций органов местного самоуправления и избирательной комиссии »;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- КЦСР ** * ** ***** «Непрограммное направление деятельности «Обеспечение деятельности казенных учреждений».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При определении нормативных затрат муниципальные органы и получатели бюджетных средств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настоящего пункта.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1.5. Для определения нормативных затрат в соответствии с настоящих Правил в формулах используются нормативы цены товаров, работ, услуг, устанавливаемые муниципальными органами, если они не установлены приложением к настоящим Правилам.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Для определения нормативных затрат в соответствии с Правил в формулах используются нормативы количества товаров, работ, услуг, устанавливаемые муниципальными органами.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Для определения нормативных затрат в соответствии с Правил в формулах используется показатель расчетной численности основных работников.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Показатель расчетной численности основных работни</w:t>
      </w:r>
      <w:r>
        <w:rPr>
          <w:rFonts w:ascii="Times New Roman" w:hAnsi="Times New Roman"/>
          <w:color w:val="000000"/>
          <w:sz w:val="28"/>
          <w:szCs w:val="28"/>
        </w:rPr>
        <w:t xml:space="preserve">ков для муниципальных органов </w:t>
      </w:r>
      <w:r w:rsidRPr="00CF6248">
        <w:rPr>
          <w:rFonts w:ascii="Times New Roman" w:hAnsi="Times New Roman"/>
          <w:color w:val="000000"/>
          <w:sz w:val="28"/>
          <w:szCs w:val="28"/>
        </w:rPr>
        <w:t>и получателей бюджетных средств (Чсп) определяется по формуле: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Чсп = (Чмд+Чмс+Чтд+Чку) х 1,1 , </w:t>
      </w:r>
    </w:p>
    <w:p w:rsidR="00FE4575" w:rsidRPr="00CF6248" w:rsidRDefault="00FE4575" w:rsidP="00CF6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Чмд - штатная численность муниципальных должностей;</w:t>
      </w:r>
    </w:p>
    <w:p w:rsidR="00FE4575" w:rsidRPr="00CF6248" w:rsidRDefault="00FE4575" w:rsidP="0038028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Чмс - штатная численность должностей муниципальной службы;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Чку - штатная численность получателей бюджетных средств -муниципальных казенных учреждений;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Для определения нормативных затрат в соответствии с разделом 2 настоящих Правил используется показатель площади помещений, необходимых для размещения муниципальных органов, подведомственных им распорядителей и получателей бюджетных средств, под административные цели, в расчете на одного работника (S), который исчисляется исходя из нормы 9 квадратных метров общей площади на одного работника.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Для определения нормативных затрат в соответствии с разделом 2 настоящих Правил используется показатель «Предельный коэффициент индексации» (ИПЦmax), значение которого определяется исходя из основных направлений </w:t>
      </w: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бюджетной и налоговой политики » на очередной финансовый год и плановый период.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в отношении нормативных затрат муниципальных органов и подведомственных им распорядителей и получателей бюджетных средств (далее - нормативы муниципальных органов):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б) цены услуг подвижной связи с учетом нормативов, предусмотренных к настоящим Правилам;</w:t>
      </w:r>
    </w:p>
    <w:p w:rsidR="00FE4575" w:rsidRPr="00CF6248" w:rsidRDefault="00FE4575" w:rsidP="00CF624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в) количества SIM-карт;</w:t>
      </w:r>
    </w:p>
    <w:p w:rsidR="00FE4575" w:rsidRPr="00CF6248" w:rsidRDefault="00FE4575" w:rsidP="00CF6248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д) количества и цены носителей информации;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ж) перечня периодических печатных изданий и справочной литературы;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з) количества и цены мебели;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и) количества и цены канцелярских принадлежностей;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к) количества и цены хозяйственных товаров и принадлежностей;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л) количества и цены материальных запасов для нужд гражданской обороны;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м) иных товаров и услуг.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балансе, у муниципальных органов и подведомственных им распорядителей и получателей бюджетных средств.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 xml:space="preserve">1.9. Цены единиц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5 апреля </w:t>
      </w:r>
      <w:smartTag w:uri="urn:schemas-microsoft-com:office:smarttags" w:element="metricconverter">
        <w:smartTagPr>
          <w:attr w:name="ProductID" w:val="2014 г"/>
        </w:smartTagPr>
        <w:r w:rsidRPr="00CF6248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CF6248">
        <w:rPr>
          <w:rFonts w:ascii="Times New Roman" w:hAnsi="Times New Roman"/>
          <w:color w:val="000000"/>
          <w:sz w:val="28"/>
          <w:szCs w:val="28"/>
        </w:rPr>
        <w:t xml:space="preserve">. № 44-ФЗ « О контрактной системе в сфере закупок товаров, работ, услуг для обеспечения государственных и муниципальных нужд». 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1.10. Нормативные затраты подлежат размещению в единой информационной системе в сфере закупок.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6239E1" w:rsidRDefault="00FE4575" w:rsidP="0029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2. Определение нормативных затрат  </w:t>
      </w:r>
    </w:p>
    <w:p w:rsidR="00FE4575" w:rsidRPr="006239E1" w:rsidRDefault="00FE4575" w:rsidP="002927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9278C">
      <w:pPr>
        <w:spacing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2.1. Затраты на услуги связи (З(221)) определяются по формуле:</w:t>
      </w:r>
    </w:p>
    <w:p w:rsidR="00FE4575" w:rsidRPr="00CF6248" w:rsidRDefault="00FE4575" w:rsidP="0029278C">
      <w:pPr>
        <w:spacing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9278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10.75pt;visibility:visible">
            <v:imagedata r:id="rId6" o:title="" chromakey="white"/>
          </v:shape>
        </w:pict>
      </w:r>
    </w:p>
    <w:p w:rsidR="00FE4575" w:rsidRPr="00CF6248" w:rsidRDefault="00FE4575" w:rsidP="002927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Заб - затраты на абонентскую плату;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Зпов - затраты на повременную оплату местных и внутризоновых телефонных соединений;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Змг - затраты на повременную оплату междугородних и международных телефонных соединений;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Зсот - затраты на оплату услуг подвижной связи;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Зи - затраты на сеть «Интернет» и услуги интернет-провайдеров;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Зцп - затраты на оплату услуг по предоставлению цифровых потоков для коммутируемых телефонных соединений;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Зп - затраты на оплату услуг почтовой связи; </w:t>
      </w:r>
    </w:p>
    <w:p w:rsidR="00FE4575" w:rsidRPr="00CF6248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Зсс - затраты на оплату услуг специальной связи;</w:t>
      </w: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Зпроч.221 - затраты на оплату иных услуг связи.</w:t>
      </w: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1) Затраты на абонентскую плату (Заб) определяются по формуле:</w:t>
      </w: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9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32.2pt;height:36.55pt;visibility:visible">
            <v:imagedata r:id="rId7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9278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Qiаб 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E4575" w:rsidRPr="006239E1" w:rsidRDefault="00FE4575" w:rsidP="0029278C">
      <w:pPr>
        <w:spacing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>Нiаб - ежемесячная i-я абонентская плата в расчете на один абонентский номер для передачи голосовой информации;</w:t>
      </w:r>
    </w:p>
    <w:p w:rsidR="00FE4575" w:rsidRPr="006239E1" w:rsidRDefault="00FE4575" w:rsidP="0029278C">
      <w:pPr>
        <w:spacing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Niаб - количество месяцев предоставления услуги с i-й абонентской платой.</w:t>
      </w:r>
    </w:p>
    <w:p w:rsidR="00FE4575" w:rsidRPr="006239E1" w:rsidRDefault="00FE4575" w:rsidP="0029278C">
      <w:pPr>
        <w:spacing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10"/>
        <w:gridCol w:w="4603"/>
        <w:gridCol w:w="4014"/>
      </w:tblGrid>
      <w:tr w:rsidR="00FE4575" w:rsidRPr="006239E1" w:rsidTr="0029278C">
        <w:trPr>
          <w:trHeight w:val="1166"/>
          <w:hidden/>
        </w:trPr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vanish/>
                <w:sz w:val="28"/>
                <w:szCs w:val="28"/>
              </w:rPr>
              <w:t>#G0</w:t>
            </w:r>
            <w:r w:rsidRPr="006239E1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Категории должностей 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</w:tr>
      <w:tr w:rsidR="00FE4575" w:rsidRPr="006239E1" w:rsidTr="0029278C">
        <w:trPr>
          <w:trHeight w:val="1567"/>
        </w:trPr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Руководители муниципального органа (в т.ч. глава администрации, заместители главы администрации), начальники отделов 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единицы на 1 сотрудника </w:t>
            </w:r>
          </w:p>
        </w:tc>
      </w:tr>
      <w:tr w:rsidR="00FE4575" w:rsidRPr="006239E1" w:rsidTr="0029278C">
        <w:trPr>
          <w:trHeight w:val="921"/>
        </w:trPr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единицы на 2 сотрудников </w:t>
            </w:r>
          </w:p>
        </w:tc>
      </w:tr>
    </w:tbl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2) Затраты на повременную оплату местных и внутризоновых телефонных соединений (Зпов) определяются по формуле: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44.5pt;height:30.65pt;visibility:visible">
            <v:imagedata r:id="rId8" o:title="" chromakey="white"/>
          </v:shape>
        </w:pict>
      </w:r>
    </w:p>
    <w:p w:rsidR="00FE4575" w:rsidRPr="006239E1" w:rsidRDefault="00FE4575" w:rsidP="00EC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Qgm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Tgm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Pgm  - цена минуты разговора при</w:t>
      </w:r>
      <w:r w:rsidRPr="00CF6248">
        <w:rPr>
          <w:rFonts w:ascii="Times New Roman" w:hAnsi="Times New Roman"/>
          <w:color w:val="000000"/>
          <w:sz w:val="28"/>
          <w:szCs w:val="28"/>
        </w:rPr>
        <w:t xml:space="preserve"> местных телефонных соединениях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Ngm - количество месяцев предоставления услуги местной телефонной связи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Qjвз - количество абонентских номеров для передачи голосовой информации, используемых для внутризоновых телефонных соединений, с j -м тарифом;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Tjвз  - продолжительность внутризоновых телефонных соединений в месяц в расчете на один абонентский телефонный номер для передачи голосовой информации по j-му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Pjвз  - цена минуты разговора при междугородних телефонных соединениях по j-му тарифу;</w:t>
      </w:r>
    </w:p>
    <w:p w:rsidR="00FE4575" w:rsidRPr="00CF6248" w:rsidRDefault="00FE4575" w:rsidP="00EC11B6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Njвз - количество месяцев предоставления услуги междугородней телефонной связи по j-му тарифу.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3) Затраты на повременную оплату междугородних и международных телефонных соединений (Змг)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" o:spid="_x0000_i1028" type="#_x0000_t75" style="width:225.65pt;height:29pt;visibility:visible">
            <v:imagedata r:id="rId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Qgмг - количество абонентских номеров для передачи голосовой информации, используемых для междугородних телефонных соединений, с g-м тарифом;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Tgмг - продолжительность междугородних телефонных соединений в месяц в расчете на один абонентский номер для передачи голосовой информации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Pgмг  - цена минуты разговора при междугородних телефонных соединениях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Ngмг - количество месяцев предоставления услуги междугородней телефонной связи по g-му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Qjмн - количество абонентских номеров для передачи голосовой информации, используемых для международных телефонных соединений, с j -м тарифом;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Tjмн  - продолжительность международных телефонных соединений в месяц в расчете на один абонентский телефонный номер для передачи голосовой информации по j-му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Pjмн  - цена минуты разговора при международных телефонных соединениях по j-му тарифу;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Njмн - количество месяцев предоставления услуги международной телефонной связи по j-му тарифу.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4) Затраты на оплату услуг подвижной связи (Зсот)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29" type="#_x0000_t75" style="width:151pt;height:39.2pt;visibility:visible">
            <v:imagedata r:id="rId1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Qiсот 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1.6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к настоящим Правилам;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Piсот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к настоящим Правилам;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Niсот  - количество месяцев предоставления услуги подвижной связи по i-й должности.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00"/>
        <w:gridCol w:w="2389"/>
        <w:gridCol w:w="2520"/>
        <w:gridCol w:w="2861"/>
      </w:tblGrid>
      <w:tr w:rsidR="00FE4575" w:rsidRPr="004053F5" w:rsidTr="00EC11B6">
        <w:trPr>
          <w:trHeight w:val="1245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связи 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средств связи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услугу связи в месяц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должностей </w:t>
            </w:r>
          </w:p>
        </w:tc>
      </w:tr>
      <w:tr w:rsidR="00FE4575" w:rsidRPr="004053F5" w:rsidTr="00EC11B6">
        <w:trPr>
          <w:trHeight w:val="1184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Подвижная связь 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тыс.рублей включительно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(руководители муниципального органа)</w:t>
            </w:r>
          </w:p>
        </w:tc>
      </w:tr>
      <w:tr w:rsidR="00FE4575" w:rsidRPr="004053F5" w:rsidTr="00EC11B6">
        <w:trPr>
          <w:trHeight w:val="1599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тыс.рублей включительно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главы (заместители руководителя муниципального органа)</w:t>
            </w:r>
          </w:p>
        </w:tc>
      </w:tr>
      <w:tr w:rsidR="00FE4575" w:rsidRPr="004053F5" w:rsidTr="00EC11B6">
        <w:trPr>
          <w:trHeight w:val="1112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0,8 тыс.рублей включительно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Начальники отделов (управлений)</w:t>
            </w:r>
          </w:p>
        </w:tc>
      </w:tr>
      <w:tr w:rsidR="00FE4575" w:rsidRPr="004053F5" w:rsidTr="00EC11B6">
        <w:trPr>
          <w:trHeight w:val="62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0,8 тыс.рублей включительно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</w:t>
            </w:r>
          </w:p>
        </w:tc>
      </w:tr>
    </w:tbl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5) Затраты на сеть «Интернет» и услуги интернет-провайдеров (Зи) определяются по формуле:</w:t>
      </w:r>
    </w:p>
    <w:p w:rsidR="00FE4575" w:rsidRPr="006239E1" w:rsidRDefault="00FE4575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87.05pt;height:26.85pt;visibility:visible">
            <v:imagedata r:id="rId11" o:title="" chromakey="white"/>
          </v:shape>
        </w:pict>
      </w:r>
    </w:p>
    <w:p w:rsidR="00FE4575" w:rsidRPr="006239E1" w:rsidRDefault="00FE4575" w:rsidP="00EC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Qiи - количество каналов передачи данных сети «Интернет» с i-й пропускной способностью;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Piи - месячная цена аренды канала передачи данных сети «Интернет» с i-й пропускной способностью;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Niи - количество месяцев аренды канала передачи данных сети «Интернет» с i-й пропускной способностью.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736"/>
        <w:gridCol w:w="1996"/>
        <w:gridCol w:w="2341"/>
        <w:gridCol w:w="2686"/>
      </w:tblGrid>
      <w:tr w:rsidR="00FE4575" w:rsidRPr="006239E1" w:rsidTr="00EC11B6">
        <w:trPr>
          <w:trHeight w:val="1170"/>
          <w:hidden/>
        </w:trPr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vanish/>
                <w:sz w:val="28"/>
                <w:szCs w:val="28"/>
              </w:rPr>
              <w:t>#G0</w:t>
            </w: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Вид связи 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SIM карт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Расходы на услуги связи в месяц 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Категории должностей </w:t>
            </w:r>
          </w:p>
        </w:tc>
      </w:tr>
      <w:tr w:rsidR="00FE4575" w:rsidRPr="006239E1" w:rsidTr="00EC11B6">
        <w:trPr>
          <w:trHeight w:val="2526"/>
        </w:trPr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Передача данных с использованием сети «Интернет»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1,5 тыс.рублей включительно 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</w:tc>
      </w:tr>
      <w:tr w:rsidR="00FE4575" w:rsidRPr="006239E1" w:rsidTr="00EC11B6">
        <w:trPr>
          <w:trHeight w:val="933"/>
        </w:trPr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1,0 тыс.рублей включительно 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Начальники отделов (управления)</w:t>
            </w:r>
          </w:p>
        </w:tc>
      </w:tr>
    </w:tbl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6)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FE4575" w:rsidRPr="006239E1" w:rsidRDefault="00FE4575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110.15pt;height:30.65pt;visibility:visible">
            <v:imagedata r:id="rId12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Qiцп - количество организованных цифровых потоков с i-й абонентской платой;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Piцп - ежемесячная i-я абонентская плата за цифровой поток;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Niцп - количество месяцев предоставления услуги с i-й абонентской платой.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71"/>
        <w:gridCol w:w="3803"/>
        <w:gridCol w:w="2498"/>
        <w:gridCol w:w="2470"/>
      </w:tblGrid>
      <w:tr w:rsidR="00FE4575" w:rsidRPr="006239E1" w:rsidTr="00EC11B6">
        <w:trPr>
          <w:trHeight w:val="142"/>
          <w:hidden/>
        </w:trPr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vanish/>
                <w:sz w:val="28"/>
                <w:szCs w:val="28"/>
              </w:rPr>
              <w:t>#G0</w:t>
            </w:r>
            <w:r w:rsidRPr="006239E1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Расходы на услуги связи в месяц </w:t>
            </w:r>
          </w:p>
        </w:tc>
      </w:tr>
      <w:tr w:rsidR="00FE4575" w:rsidRPr="004053F5" w:rsidTr="00EC11B6">
        <w:trPr>
          <w:trHeight w:val="142"/>
        </w:trPr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Канал передачи данных сети «Интернет» пропускной способностью не менее 100 Мбит (основной)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45,0 тыс.рублей </w:t>
            </w:r>
          </w:p>
        </w:tc>
      </w:tr>
      <w:tr w:rsidR="00FE4575" w:rsidRPr="004053F5" w:rsidTr="00EC11B6">
        <w:trPr>
          <w:trHeight w:val="142"/>
        </w:trPr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Цифровой поток для коммутируемых телефонных соединений 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8,0 тыс.рублей </w:t>
            </w:r>
          </w:p>
        </w:tc>
      </w:tr>
    </w:tbl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7) Затраты на оплату услуг почтовой связи (Зп) определяются по формуле: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77.35pt;height:32.25pt;visibility:visible">
            <v:imagedata r:id="rId13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>Qiп - планируемое количество i-х почтовых отправлений в год;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Piп - цена одного i-го почтового отправления.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55"/>
        <w:gridCol w:w="3185"/>
        <w:gridCol w:w="3440"/>
      </w:tblGrid>
      <w:tr w:rsidR="00FE4575" w:rsidRPr="006239E1" w:rsidTr="00EC11B6">
        <w:trPr>
          <w:trHeight w:val="917"/>
        </w:trPr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Норматив расходов в год </w:t>
            </w:r>
          </w:p>
        </w:tc>
      </w:tr>
      <w:tr w:rsidR="00FE4575" w:rsidRPr="006239E1" w:rsidTr="00EC11B6">
        <w:trPr>
          <w:trHeight w:val="2263"/>
        </w:trPr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Планируемое количество почтовых отправлений </w:t>
            </w: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1000 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 w:rsidP="00EC1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услуг для муниципальных нужд </w:t>
            </w:r>
          </w:p>
        </w:tc>
      </w:tr>
    </w:tbl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8) Затраты на оплату услуг специальной связи (Зсс) определяются по формуле:</w:t>
      </w:r>
    </w:p>
    <w:p w:rsidR="00FE4575" w:rsidRPr="006239E1" w:rsidRDefault="00FE4575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3" type="#_x0000_t75" style="width:67.7pt;height:12.9pt;visibility:visible">
            <v:imagedata r:id="rId14" o:title="" chromakey="white"/>
          </v:shape>
        </w:pict>
      </w:r>
    </w:p>
    <w:p w:rsidR="00FE4575" w:rsidRPr="006239E1" w:rsidRDefault="00FE4575" w:rsidP="00EC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Qcc - планируемое количество листов (пакетов) исходящей информации в год;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Pcc - цена одного листа (пакета) исходящей информации, отправляемой по каналам специальной связи.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9) Затраты на оплату иных услуг связи (Зпроч.221)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0" o:spid="_x0000_i1034" type="#_x0000_t75" style="width:104.25pt;height:32.25pt;visibility:visible">
            <v:imagedata r:id="rId15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Piпроч.221 - цена по i-й иной услуге связи, определяемая по фактическим данным отчетного финансового года.</w:t>
      </w:r>
    </w:p>
    <w:p w:rsidR="00FE4575" w:rsidRPr="00CF6248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E4575" w:rsidRPr="00CF6248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2.2. Затраты на транспортные услуги (З(222)) определяются по формуле:</w:t>
      </w:r>
    </w:p>
    <w:p w:rsidR="00FE4575" w:rsidRPr="00CF6248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1" o:spid="_x0000_i1035" type="#_x0000_t75" style="width:168.7pt;height:15.05pt;visibility:visible">
            <v:imagedata r:id="rId16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E4575" w:rsidRPr="00CF6248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Здг - затраты по договору об оказании услуг перевозки (транспортировки) грузов;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Заут - затраты на оплату услуг аренды транспортных средств;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Зтру - затраты на оплату проезда работника к месту нахождения учебного заведения и обратно;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Зпроезд - затраты по договору на проезд к месту командирования и обратно;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1) Затраты по договору об оказании услуг перевозки (транспортировки) грузов (Здг)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2" o:spid="_x0000_i1036" type="#_x0000_t75" style="width:82.75pt;height:31.7pt;visibility:visible">
            <v:imagedata r:id="rId17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Qiдг - планируемое к приобретению количество i-х услуг перевозки (транспортировки) грузов;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Piдг - цена одной i-й услуги перевозки (транспортировки) груза.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2) Затраты на оплату услуг аренды транспортных средств (Заут)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3" o:spid="_x0000_i1037" type="#_x0000_t75" style="width:110.15pt;height:29pt;visibility:visible">
            <v:imagedata r:id="rId1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Qiаут - планируемое к аренде количество i-х транспортных средств; 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Piаут - цена аренды i-го транспортного средства в месяц;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Niаут - планируемое количество месяцев аренды i-го транспортного средства.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3) Затраты на оплату проезда работника к месту нахождения учебного заведения и обратно (Зтру)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4" o:spid="_x0000_i1038" type="#_x0000_t75" style="width:111.75pt;height:32.25pt;visibility:visible">
            <v:imagedata r:id="rId1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Qiтру - количество работников, имеющих право на компенсацию расходов, по i-му направлению;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Piтру - цена проезда к месту нахождения учебного заведения по i-му направлению.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4) Затраты по договору на проезд к месту командирования и обратно (Зпроезд)  определяются по формуле: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5" o:spid="_x0000_i1039" type="#_x0000_t75" style="width:137pt;height:30.65pt;visibility:visible">
            <v:imagedata r:id="rId2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EC11B6">
      <w:pPr>
        <w:spacing w:after="0" w:line="240" w:lineRule="auto"/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Qiпроезд  - количество командированных работников по i-му направлению командирования с учетом планируемых служебных командировок;</w:t>
      </w: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Piпроезд - цена проезда по i-му направлению командирования с учетом требований  решения Собрания депутатов Биробиджанского муниципального </w:t>
      </w: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района от 25.11.2015 № 98 «О служебных командировках в пределах Российской Федерации».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2.3. Затраты на коммунальные услуги (З(223)) определяются по формуле: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pict>
          <v:shape id="Рисунок 16" o:spid="_x0000_i1040" type="#_x0000_t75" style="width:258.45pt;height:18.25pt;visibility:visible">
            <v:imagedata r:id="rId21" o:title="" chromakey="white"/>
          </v:shape>
        </w:pict>
      </w:r>
      <w:r w:rsidRPr="009E2CB0"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pict>
          <v:shape id="Рисунок 17" o:spid="_x0000_i1041" type="#_x0000_t75" style="width:225.15pt;height:15.6pt;visibility:visible">
            <v:imagedata r:id="rId22" o:title="" chromakey="white"/>
          </v:shape>
        </w:pict>
      </w:r>
      <w:r w:rsidR="00FE4575" w:rsidRPr="00E1369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FE4575" w:rsidRPr="00E13691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FE4575" w:rsidRPr="00E13691" w:rsidRDefault="00FE4575" w:rsidP="00EC11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 xml:space="preserve">     где: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Згс - затраты на газоснабжение и иные виды топлива;</w:t>
      </w:r>
    </w:p>
    <w:p w:rsidR="00FE4575" w:rsidRPr="00351D1C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FF9900"/>
          <w:sz w:val="28"/>
          <w:szCs w:val="28"/>
        </w:rPr>
      </w:pPr>
      <w:r w:rsidRPr="00351D1C">
        <w:rPr>
          <w:rFonts w:ascii="Times New Roman" w:hAnsi="Times New Roman"/>
          <w:color w:val="FF9900"/>
          <w:sz w:val="28"/>
          <w:szCs w:val="28"/>
        </w:rPr>
        <w:t>Зэс - затраты на электроснабжение;</w:t>
      </w:r>
    </w:p>
    <w:p w:rsidR="00FE4575" w:rsidRPr="00351D1C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FF9900"/>
          <w:sz w:val="28"/>
          <w:szCs w:val="28"/>
        </w:rPr>
      </w:pPr>
      <w:r w:rsidRPr="00351D1C">
        <w:rPr>
          <w:rFonts w:ascii="Times New Roman" w:hAnsi="Times New Roman"/>
          <w:color w:val="FF9900"/>
          <w:sz w:val="28"/>
          <w:szCs w:val="28"/>
        </w:rPr>
        <w:t>Зтс  - затраты на теплоснабжение;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Згв - затраты на горячее водоснабжение;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Зхв - затраты на холодное водоснабжение и водоотведение;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1) Затраты на газоснабжение и иные виды топлива (Згс) определяются по формуле: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8" o:spid="_x0000_i1042" type="#_x0000_t75" style="width:108pt;height:31.7pt;visibility:visible">
            <v:imagedata r:id="rId23" o:title="" chromakey="white"/>
          </v:shape>
        </w:pict>
      </w:r>
      <w:r w:rsidR="00FE4575" w:rsidRPr="00E136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E13691" w:rsidRDefault="00FE4575" w:rsidP="00EC11B6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Пiгс - расчетная потребность в i-м виде топлива (газе и ином виде топлива);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Тiгс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kiгс - поправочный коэффициент, учитывающий затраты на транспортировку i-</w:t>
      </w:r>
      <w:r w:rsidRPr="006239E1">
        <w:rPr>
          <w:rFonts w:ascii="Times New Roman" w:hAnsi="Times New Roman"/>
          <w:sz w:val="28"/>
          <w:szCs w:val="28"/>
        </w:rPr>
        <w:t>го вида топлива.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2) Затраты на электроснабжение (Зэс)  определяются по формуле: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EC1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43" type="#_x0000_t75" style="width:86.5pt;height:31.7pt;visibility:visible">
            <v:imagedata r:id="rId24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EC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Пiэс - расчетная потребность в электроэнергии в год по i-му тарифу (цене) на электроэнергию (в рамках применяемого одноставочного, дифференцированного по зонам суток, или двуставочного тарифа);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Тiэс - i-й регулируемый тариф на электроэнергию (в рамках применяемого одноставочного, дифференцированного по зонам суток, или двуставочного тарифа).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3) Затраты на теплоснабжение (Зтс) определяются по формуле:</w:t>
      </w:r>
    </w:p>
    <w:p w:rsidR="00FE4575" w:rsidRPr="006239E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351D1C" w:rsidRDefault="009E2CB0" w:rsidP="00EC11B6">
      <w:pPr>
        <w:spacing w:after="0" w:line="240" w:lineRule="auto"/>
        <w:ind w:firstLine="300"/>
        <w:jc w:val="center"/>
        <w:rPr>
          <w:rFonts w:ascii="Times New Roman" w:hAnsi="Times New Roman"/>
          <w:color w:val="FF9900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0" o:spid="_x0000_i1044" type="#_x0000_t75" style="width:88.65pt;height:13.45pt;visibility:visible">
            <v:imagedata r:id="rId25" o:title="" chromakey="white"/>
          </v:shape>
        </w:pict>
      </w:r>
      <w:r w:rsidR="00FE4575" w:rsidRPr="00351D1C">
        <w:rPr>
          <w:rFonts w:ascii="Times New Roman" w:hAnsi="Times New Roman"/>
          <w:color w:val="FF9900"/>
          <w:sz w:val="28"/>
          <w:szCs w:val="28"/>
        </w:rPr>
        <w:t xml:space="preserve"> </w:t>
      </w:r>
    </w:p>
    <w:p w:rsidR="00FE4575" w:rsidRPr="00351D1C" w:rsidRDefault="00FE4575" w:rsidP="00EC11B6">
      <w:pPr>
        <w:spacing w:after="0" w:line="240" w:lineRule="auto"/>
        <w:jc w:val="both"/>
        <w:rPr>
          <w:rFonts w:ascii="Times New Roman" w:hAnsi="Times New Roman"/>
          <w:color w:val="FF99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Птопл - расчетная потребность в теплоэнергии на отопление зданий, помещений и сооружений;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Ттс -  регулируемый тариф на теплоснабжение.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4) Затраты на горячее водоснабжение (Згв) определяются по формуле: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9E2CB0" w:rsidP="00EC11B6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1" o:spid="_x0000_i1045" type="#_x0000_t75" style="width:77.35pt;height:13.45pt;visibility:visible">
            <v:imagedata r:id="rId26" o:title="" chromakey="white"/>
          </v:shape>
        </w:pic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Пгв -  расчетная потребность в горячей воде;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Тгв - регулируемый тариф на горячее водоснабжение.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5) Затраты на холодное водоснабжение и водоотведение (Зхв) определяются по формуле:</w:t>
      </w:r>
    </w:p>
    <w:p w:rsidR="00FE4575" w:rsidRPr="00E13691" w:rsidRDefault="00FE4575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9E2CB0" w:rsidP="00EC11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2" o:spid="_x0000_i1046" type="#_x0000_t75" style="width:139.7pt;height:13.45pt;visibility:visible">
            <v:imagedata r:id="rId27" o:title="" chromakey="white"/>
          </v:shape>
        </w:pic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Пхв - расчетная потребность в холодном водоснабжении;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Тхв - регулируемый тариф на холодное водоснабжение;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Пво - расчетная потребность в водоотведении;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Тво - регулируемый тариф на водоотведение.</w:t>
      </w:r>
    </w:p>
    <w:p w:rsidR="00FE4575" w:rsidRPr="00E13691" w:rsidRDefault="00FE4575" w:rsidP="00EC11B6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6) Затраты на оплату услуг внештатных сотрудников (Звнск) определяются по формуле:</w:t>
      </w:r>
    </w:p>
    <w:p w:rsidR="00FE4575" w:rsidRPr="00E13691" w:rsidRDefault="00FE4575" w:rsidP="00EC11B6">
      <w:pPr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3" o:spid="_x0000_i1047" type="#_x0000_t75" style="width:180.55pt;height:34.4pt;visibility:visible">
            <v:imagedata r:id="rId28" o:title="" chromakey="white"/>
          </v:shape>
        </w:pict>
      </w:r>
      <w:r w:rsidR="00FE4575" w:rsidRPr="00E136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 xml:space="preserve">где:   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Мiвнск - планируемое количество месяцев работы внештатного сотрудника в i-й должности;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Рiвнск - стоимость одного месяца работы внештатного сотрудника в i-й должности;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tiвнск - процентная ставка страховых взносов в государственные внебюджетные фонды.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4575" w:rsidRPr="00E1369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13691">
        <w:rPr>
          <w:rFonts w:ascii="Times New Roman" w:hAnsi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2.4. Затраты на аренду помещений и оборудования (З(224))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4" o:spid="_x0000_i1048" type="#_x0000_t75" style="width:90.8pt;height:15.05pt;visibility:visible">
            <v:imagedata r:id="rId2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Зап - затраты на аренду помещений;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Заоб - затраты на аренду оборудования. 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1) Затраты на аренду помещений (Зап)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5" o:spid="_x0000_i1049" type="#_x0000_t75" style="width:123.05pt;height:30.65pt;visibility:visible">
            <v:imagedata r:id="rId3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Чiап - численность работников, размещаемых на i-й арендуемой площади;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S - площадь помещений, необходимых для размещения муниципальных органов, подведомственных им распорядителей и получателей бюджетных средств, под административные цели,  в расчете на одного работника;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Piaп - цена ежемесячной аренды за 1 квадратный метр i-й арендуемой площади;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Niап - планируемое количество месяцев аренды i-й арендуемой площади.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2) Затраты на аренду оборудования для проведения совещания (</w:t>
      </w:r>
      <w:r w:rsidR="009E2CB0" w:rsidRPr="009E2CB0"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pict>
          <v:shape id="Рисунок 26" o:spid="_x0000_i1050" type="#_x0000_t75" style="width:14.5pt;height:12.9pt;visibility:visible">
            <v:imagedata r:id="rId31" o:title=""/>
          </v:shape>
        </w:pict>
      </w:r>
      <w:r w:rsidRPr="00CF6248">
        <w:rPr>
          <w:rFonts w:ascii="Times New Roman" w:hAnsi="Times New Roman"/>
          <w:color w:val="000000"/>
          <w:sz w:val="28"/>
          <w:szCs w:val="28"/>
        </w:rPr>
        <w:t>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7" o:spid="_x0000_i1051" type="#_x0000_t75" style="width:125.75pt;height:30.1pt;visibility:visible">
            <v:imagedata r:id="rId32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Qiоб - количество арендуемого i-го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Qiдн - количество дней аренды i-го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Qiч - количество часов аренды в день i-го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Piч - цена одного часа аренды i-го оборудования.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 Затраты на содержание имущества (З(225))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8" o:spid="_x0000_i1052" type="#_x0000_t75" style="width:239.1pt;height:10.75pt;visibility:visible">
            <v:imagedata r:id="rId33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Зсп -  затраты на содержание и техническое обслуживание помещений;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Зук - затраты на закупку услуг управляющей компании;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Зинф -  затраты на техническое обслуживание и регламентно-профилактический ремонт техники и оборудования, связанного с информационно-коммуникационными технологиями;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Зтранс - затраты на техническое обслуживание и ремонт транспортных средств;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Збо - затраты на техническое обслуживание и регламентно-профилактический ремонт бытового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Зио - затраты на техническое обслуживание и регламентно-профилактический ремонт иного оборудования;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Звнси - затраты на оплату услуг внештатных сотрудников;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Зпроч.225 - затраты на закупку услуг (работ), не включенные в затраты, определяемые в соответствии с подпунктами 2.5.1-2.5.7 раздела 2 настоящих Правил  и отнесенные в соответствии с классификацией операций сектора государственного управления (КОСГУ) к подстатье 225 «Работы, услуги по содержанию имущества», которые определяются по фактическим затратам отчетного финансового года.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2.5.1. Затраты на содержание и техническое обслуживание помещений (Зсп)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9" o:spid="_x0000_i1053" type="#_x0000_t75" style="width:236.4pt;height:13.45pt;visibility:visible">
            <v:imagedata r:id="rId34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где:   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Зтр - затраты на проведение текущего ремонта помещений;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Зэз - затраты на содержание прилегающей территории;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Заутп - затраты на оплату услуг по обслуживанию и уборке помещений;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Зтбо - затраты на вывоз твердых бытовых отходов;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Зл - затраты на техническое обслуживание и регламентно</w:t>
      </w:r>
      <w:r w:rsidRPr="00CF6248">
        <w:rPr>
          <w:rFonts w:ascii="Times New Roman" w:hAnsi="Times New Roman"/>
          <w:color w:val="000000"/>
          <w:sz w:val="28"/>
          <w:szCs w:val="28"/>
        </w:rPr>
        <w:t>-профилактический ремонт лифтов;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1)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0" o:spid="_x0000_i1054" type="#_x0000_t75" style="width:87.05pt;height:32.25pt;visibility:visible">
            <v:imagedata r:id="rId35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где:    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Qioc - количество i-х обслуживаемых устройств в составе системы охранно-тревожной сигнализации;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Pioc - цена обслуживания одного i-го устройства.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2) Затраты на проведение текущего ремонта помещений (Зтр) определяются на основании дефектных ведомостей и локальных сметных  расчетов исходя из установленной муниципальным органом нормы проведения ремонта, с учетом требований 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CF6248">
          <w:rPr>
            <w:rFonts w:ascii="Times New Roman" w:hAnsi="Times New Roman"/>
            <w:color w:val="000000"/>
            <w:sz w:val="28"/>
            <w:szCs w:val="28"/>
          </w:rPr>
          <w:t>1988 г</w:t>
        </w:r>
      </w:smartTag>
      <w:r w:rsidRPr="00CF6248">
        <w:rPr>
          <w:rFonts w:ascii="Times New Roman" w:hAnsi="Times New Roman"/>
          <w:color w:val="000000"/>
          <w:sz w:val="28"/>
          <w:szCs w:val="28"/>
        </w:rPr>
        <w:t>. № 312.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3) Затраты на содержание прилегающей территории (Зэз)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1" o:spid="_x0000_i1055" type="#_x0000_t75" style="width:98.85pt;height:30.1pt;visibility:visible">
            <v:imagedata r:id="rId36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где:      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Siэз - площадь закрепленной i-й прилегающей территории;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Piэз - цена содержания i-й прилегающей территории в месяц в расчете на один квадратный метр площади;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>Niэз - планируемое количество месяцев содержания i-й прилегающей территории в очередном финансовом году.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4) Затраты на оплату услуг по обслуживанию и уборке помещений (Заутп)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2" o:spid="_x0000_i1056" type="#_x0000_t75" style="width:141.85pt;height:32.25pt;visibility:visible">
            <v:imagedata r:id="rId37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     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Siаутп - площадь в i-м помещении, в отношении которой планируется заключение договора (контракта) на обслуживание и уборку. Значение показателя площади помещений должно находиться в пределах норматива, установленного пунктом 1.5 раздела 1 настоящих Правил;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Piаутп - цена услуги по обслуживанию и уборке i-го помещения в месяц;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Niаутп - количество месяцев использования услуги по обслуживанию и уборке i-го помещения в месяц.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5) Затраты на вывоз твердых бытовых отходов (Зтбо) определяются по формуле:</w:t>
      </w:r>
    </w:p>
    <w:p w:rsidR="00FE4575" w:rsidRPr="006239E1" w:rsidRDefault="00FE4575" w:rsidP="002E29FB">
      <w:pPr>
        <w:jc w:val="center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3" o:spid="_x0000_i1057" type="#_x0000_t75" style="width:81.15pt;height:11.8pt;visibility:visible">
            <v:imagedata r:id="rId38" o:title="" chromakey="white"/>
          </v:shape>
        </w:pic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где:  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Qтбо - количество кубических метров твердых бытовых отходов в год;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Pтбо - цена вывоза одного кубических метра твердых бытовых отходов.</w:t>
      </w:r>
    </w:p>
    <w:p w:rsidR="00FE4575" w:rsidRPr="002E436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E4361">
        <w:rPr>
          <w:rFonts w:ascii="Times New Roman" w:hAnsi="Times New Roman"/>
          <w:color w:val="000000"/>
          <w:sz w:val="28"/>
          <w:szCs w:val="28"/>
        </w:rPr>
        <w:t>6) Затраты на техническое обслуживание и регламентно-профилактический ремонт лифтов (Зл) определяются по формуле:</w:t>
      </w:r>
    </w:p>
    <w:p w:rsidR="00FE4575" w:rsidRPr="00EC11B6" w:rsidRDefault="00FE4575" w:rsidP="002E29FB">
      <w:pPr>
        <w:ind w:firstLine="3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575" w:rsidRPr="00EC11B6" w:rsidRDefault="009E2CB0" w:rsidP="002E29FB">
      <w:pPr>
        <w:ind w:firstLine="300"/>
        <w:jc w:val="center"/>
        <w:rPr>
          <w:rFonts w:ascii="Times New Roman" w:hAnsi="Times New Roman"/>
          <w:color w:val="FF0000"/>
          <w:sz w:val="28"/>
          <w:szCs w:val="28"/>
        </w:rPr>
      </w:pPr>
      <w:r w:rsidRPr="009E2CB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pict>
          <v:shape id="Рисунок 34" o:spid="_x0000_i1058" type="#_x0000_t75" style="width:66.65pt;height:29pt;visibility:visible">
            <v:imagedata r:id="rId39" o:title="" chromakey="white"/>
          </v:shape>
        </w:pict>
      </w:r>
    </w:p>
    <w:p w:rsidR="00FE4575" w:rsidRPr="00EC11B6" w:rsidRDefault="00FE4575" w:rsidP="002E29F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575" w:rsidRPr="002E436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E4361">
        <w:rPr>
          <w:rFonts w:ascii="Times New Roman" w:hAnsi="Times New Roman"/>
          <w:color w:val="000000"/>
          <w:sz w:val="28"/>
          <w:szCs w:val="28"/>
        </w:rPr>
        <w:t xml:space="preserve">где:    </w:t>
      </w:r>
    </w:p>
    <w:p w:rsidR="00FE4575" w:rsidRPr="002E436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E4361">
        <w:rPr>
          <w:rFonts w:ascii="Times New Roman" w:hAnsi="Times New Roman"/>
          <w:color w:val="000000"/>
          <w:sz w:val="28"/>
          <w:szCs w:val="28"/>
        </w:rPr>
        <w:t>Qiл - количество лифтов i-го типа;</w:t>
      </w:r>
    </w:p>
    <w:p w:rsidR="00FE4575" w:rsidRPr="002E4361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E4361">
        <w:rPr>
          <w:rFonts w:ascii="Times New Roman" w:hAnsi="Times New Roman"/>
          <w:color w:val="000000"/>
          <w:sz w:val="28"/>
          <w:szCs w:val="28"/>
        </w:rPr>
        <w:t>Piл - цена технического обслуживания и текущего ремонта одного лифта i-го типа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7)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5" o:spid="_x0000_i1059" type="#_x0000_t75" style="width:81.65pt;height:11.8pt;visibility:visible">
            <v:imagedata r:id="rId4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  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Pитп -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8)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6" o:spid="_x0000_i1060" type="#_x0000_t75" style="width:81.65pt;height:27.95pt;visibility:visible">
            <v:imagedata r:id="rId41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  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Qiаэз - количество i-го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Piаэз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2.5.2. Затраты на закупку услуг управляющей компании (Зук)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7" o:spid="_x0000_i1061" type="#_x0000_t75" style="width:97.25pt;height:26.85pt;visibility:visible">
            <v:imagedata r:id="rId42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    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Qiук - объем i-й услуги управляющей компании;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Piук - цена i-й услуги управляющей компании в месяц;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Niук - планируемое количество месяцев использования i-й услуги управляющей компании.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2.5.3. Затраты на техническое обслуживание и регламентно-профилактический ремонт техники и оборудования, связанного с информационно-коммуникационными технологиями (Зинф),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8" o:spid="_x0000_i1062" type="#_x0000_t75" style="width:217.6pt;height:14.5pt;visibility:visible">
            <v:imagedata r:id="rId43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E4575" w:rsidRPr="00CF6248" w:rsidRDefault="00FE4575" w:rsidP="002E29FB">
      <w:pPr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    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Зрвт  - затраты на техническое обслуживание и регламентно-профилактический ремонт вычислительной техники;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Зсби - затраты на техническое обслуживание и регламентно-профилактический ремонт оборудования для обеспечения безопасности информации;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Зстс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Злвс - затраты на техническое обслуживание и регламентно-профилактический ремонт локальных вычислительных сетей;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Зсбп  - затраты на техническое обслуживание и регламентно-профилактический ремонт систем бесперебойного питания;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Зрпм  -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При определении затрат на техническое обслуживание и регламентно-профилактический ремонт техники и оборудования, связанного с информационно-коммуникационными технологиями,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1)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9" o:spid="_x0000_i1063" type="#_x0000_t75" style="width:75.2pt;height:24.7pt;visibility:visible">
            <v:imagedata r:id="rId44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Qiрвт - фактическое количество i-х рабочих станций, но не более предельного количества i-х рабочих станций;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Piрвт - цена технического обслуживания и регламентно-профилактического ремонта в расчете на одну i-ю рабочую станцию в год.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Предельное количество i-х рабочих станций (Qiрвт предел) определяется с округлением до целого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0" o:spid="_x0000_i1064" type="#_x0000_t75" style="width:122.5pt;height:15.05pt;visibility:visible">
            <v:imagedata r:id="rId45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="009E2CB0" w:rsidRPr="009E2CB0">
        <w:rPr>
          <w:rFonts w:ascii="Times New Roman" w:hAnsi="Times New Roman"/>
          <w:noProof/>
          <w:position w:val="-6"/>
          <w:sz w:val="28"/>
          <w:szCs w:val="28"/>
          <w:lang w:eastAsia="ru-RU"/>
        </w:rPr>
        <w:pict>
          <v:shape id="Рисунок 41" o:spid="_x0000_i1065" type="#_x0000_t75" style="width:18.8pt;height:16.65pt;visibility:visible">
            <v:imagedata r:id="rId46" o:title="" chromakey="white"/>
          </v:shape>
        </w:pict>
      </w:r>
      <w:r w:rsidR="009E2CB0" w:rsidRPr="009E2CB0">
        <w:rPr>
          <w:rFonts w:ascii="Times New Roman" w:hAnsi="Times New Roman"/>
          <w:noProof/>
          <w:position w:val="-6"/>
          <w:sz w:val="28"/>
          <w:szCs w:val="28"/>
          <w:lang w:eastAsia="ru-RU"/>
        </w:rPr>
        <w:pict>
          <v:shape id="Рисунок 42" o:spid="_x0000_i1066" type="#_x0000_t75" style="width:14.5pt;height:11.8pt;visibility:visible">
            <v:imagedata r:id="rId47" o:title="" chromakey="white"/>
          </v:shape>
        </w:pict>
      </w:r>
      <w:r w:rsidRPr="006239E1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2) Затраты на техническое обслуживание и регламентно-профилактический ремонт оборудования для обеспечения безопасности информации (Зсби)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3" o:spid="_x0000_i1067" type="#_x0000_t75" style="width:92.4pt;height:31.7pt;visibility:visible">
            <v:imagedata r:id="rId4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Qiсби - количество единиц i-го оборудования для обеспечения безопасности информации;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Piсби - цена технического обслуживания и регламентно-профилактического ремонта одной единицы i-го оборудования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3)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4" o:spid="_x0000_i1068" type="#_x0000_t75" style="width:96.2pt;height:33.85pt;visibility:visible">
            <v:imagedata r:id="rId4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Qiстс - количество автоматизированных телефонных станций i-го вида;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Piстс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4)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5" o:spid="_x0000_i1069" type="#_x0000_t75" style="width:95.1pt;height:32.25pt;visibility:visible">
            <v:imagedata r:id="rId5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Qiлвс - количество устройств локальных вычислительных сетей i-го вида;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Piлвс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5)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6" o:spid="_x0000_i1070" type="#_x0000_t75" style="width:88.65pt;height:30.1pt;visibility:visible">
            <v:imagedata r:id="rId51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Qiсбп - количество модулей бесперебойного питания i-го вида;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Piсбп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6)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7" o:spid="_x0000_i1071" type="#_x0000_t75" style="width:96.2pt;height:30.65pt;visibility:visible">
            <v:imagedata r:id="rId52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>Qiрпм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Piрпм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2.5.4. Затраты на техническое обслуживание и ремонт транспортных средств (Зтранс) определяются по фактическим затратам в отчетном финансовом году.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2.5.5. Затраты на техническое обслуживание и регламентно-профилактический ремонт бытового оборудования (Збо) определяются по фактическим затратам в отчетном финансовом году.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2.5.6.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8" o:spid="_x0000_i1072" type="#_x0000_t75" style="width:224.05pt;height:12.9pt;visibility:visible">
            <v:imagedata r:id="rId53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Зскив - затраты на техническое обслуживание и регламентно-профилактический </w:t>
      </w:r>
      <w:r w:rsidRPr="006239E1">
        <w:rPr>
          <w:rFonts w:ascii="Times New Roman" w:hAnsi="Times New Roman"/>
          <w:sz w:val="28"/>
          <w:szCs w:val="28"/>
        </w:rPr>
        <w:t>ремонт систем кондиционирования и вентиляции;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1)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9" o:spid="_x0000_i1073" type="#_x0000_t75" style="width:92.4pt;height:31.7pt;visibility:visible">
            <v:imagedata r:id="rId54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Qiдгу - количество i-х дизельных генераторных установок;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Piдгу - цена технического обслуживания и регламентно-профилактического ремонта одной i-й дизельной генераторной установки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2)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0" o:spid="_x0000_i1074" type="#_x0000_t75" style="width:87.6pt;height:30.65pt;visibility:visible">
            <v:imagedata r:id="rId55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Qiсгп - количество i-х датчиков системы газового пожаротушения;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Piсгп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3)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1" o:spid="_x0000_i1075" type="#_x0000_t75" style="width:108pt;height:32.25pt;visibility:visible">
            <v:imagedata r:id="rId56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Qiскив - количество i-х установок кондиционирования и элементов систем вентиляции;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Piскив - цена технического обслуживания и регламентно-профилактического ремонта одной i-й установки кондиционирования и элементов систем вентиляции.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4)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2" o:spid="_x0000_i1076" type="#_x0000_t75" style="width:94.55pt;height:32.25pt;visibility:visible">
            <v:imagedata r:id="rId57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Qiспс - количество i-х извещателей пожарной сигнализации;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Piспс - цена технического обслуживания и регламентно-профилактического ремонта одного i-го извещателя в год.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5)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3" o:spid="_x0000_i1077" type="#_x0000_t75" style="width:93.5pt;height:27.95pt;visibility:visible">
            <v:imagedata r:id="rId5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Qiскуд - количество i-х устройств в составе систем контроля и управления доступом;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Piскуд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6)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4" o:spid="_x0000_i1078" type="#_x0000_t75" style="width:86.5pt;height:27.95pt;visibility:visible">
            <v:imagedata r:id="rId5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Qiсаду - количество обслуживаемых i-х устройств в составе систем автоматического диспетчерского управления;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Piсаду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7)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5" o:spid="_x0000_i1079" type="#_x0000_t75" style="width:94.55pt;height:27.95pt;visibility:visible">
            <v:imagedata r:id="rId6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Qiсвн - количество обслуживаемых i-х устройств в составе систем видеонаблюдения;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Piсвн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2.5.7. Затраты на оплату услуг внештатных сотрудников (Звнси)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6" o:spid="_x0000_i1080" type="#_x0000_t75" style="width:194.5pt;height:36pt;visibility:visible">
            <v:imagedata r:id="rId61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Мgвнси - планируемое количество месяцев работы внештатного сотрудника в g-й должности;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Рgвнси - стоимость одного месяца работы внештатного сотрудника в g-й должности;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tgвнси - процентная ставка страховых взносов в государственные внебюджетные фонды.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2.6. Затраты на закупку прочих работ и услуг, не включенных в пункты 2.1- 2.5 настоящих Правил (З(</w:t>
      </w:r>
      <w:r w:rsidRPr="00CF6248">
        <w:rPr>
          <w:rFonts w:ascii="Times New Roman" w:hAnsi="Times New Roman"/>
          <w:color w:val="000000"/>
          <w:sz w:val="28"/>
          <w:szCs w:val="28"/>
        </w:rPr>
        <w:t>226)),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7" o:spid="_x0000_i1081" type="#_x0000_t75" style="width:224.05pt;height:14.5pt;visibility:visible">
            <v:imagedata r:id="rId62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Зперс - затраты, связанные с персоналом;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Зикт - затраты на оплату услуг в области информационных технологий;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Зпроч - затраты на закупку прочих услуг (работ);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Звнсп - затраты на оплату услуг внештатных сотрудников;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Зпроч.226 - затраты на закупку услуг (работ), не включенные в затраты, определяемые в соответствии с подпунктами 2.6.1 - 2.6.4  раздела 2 настоящих Правил  и отнесенные в соответствии с классификацией операций сектора государственного управления (КОСГУ) к подстатье 226 «Прочие работы, услуги», которые определяются по фактическим затратам отчетного финансового года.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2.6.1. Затраты, связанные с персоналом (Зперс), определяются по формуле:</w:t>
      </w:r>
    </w:p>
    <w:p w:rsidR="00FE4575" w:rsidRPr="00CC1CA7" w:rsidRDefault="00FE4575" w:rsidP="002E29FB">
      <w:pPr>
        <w:ind w:firstLine="300"/>
        <w:jc w:val="both"/>
        <w:rPr>
          <w:rFonts w:ascii="Times New Roman" w:hAnsi="Times New Roman"/>
          <w:color w:val="FF99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FF9900"/>
          <w:sz w:val="28"/>
          <w:szCs w:val="28"/>
          <w:lang w:eastAsia="ru-RU"/>
        </w:rPr>
        <w:pict>
          <v:shape id="Рисунок 58" o:spid="_x0000_i1082" type="#_x0000_t75" style="width:210.1pt;height:14.5pt;visibility:visible">
            <v:imagedata r:id="rId63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Здсп - затраты на проведение диспансеризации работников;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Знайм - затраты по  найму жилого помещения на период командирования;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Зосм - затраты на проведение предрейсового и послерейсового осмотра водителей транспортных средств;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Здпо - затраты на закупку образовательных услуг по профессиональной переподготовке и повышению квалификации;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Зконф  - затраты на закупку 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1)  Затраты на проведение диспансеризации работников (Здсп)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9" o:spid="_x0000_i1083" type="#_x0000_t75" style="width:93.5pt;height:14.5pt;visibility:visible">
            <v:imagedata r:id="rId64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Чдсп - численность работников, подлежащих диспансеризации;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Рдсп - цена проведения диспансеризации в расчете на одного работника.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2) Затраты по найму жилого помещения на период командирования (Зг)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0" o:spid="_x0000_i1084" type="#_x0000_t75" style="width:151pt;height:36pt;visibility:visible">
            <v:imagedata r:id="rId65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Qiком - количество командированных работников по i-му направлению командирования с учетом показателей планов служебных командировок;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Piнайм - цена найма жилого помещения в сутки по i-му направлению командирования с учетом требований постановления администрации от 23.12.2015г № 860п «О утверждении положения об особенностях направления работников в служебные командировки»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Niком - количество суток нахождения в командировке по i-му направлению командирования.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3)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1" o:spid="_x0000_i1085" type="#_x0000_t75" style="width:129.5pt;height:27.95pt;visibility:visible">
            <v:imagedata r:id="rId66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Qвод - количество водителей;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Pвод - цена проведения одного предрейсового и послерейсового осмотра;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lastRenderedPageBreak/>
        <w:t>Nвод - количество рабочих дней в году;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4) Затраты на приобретение образовательных услуг по профессиональной переподготовке и повышению квалификации  (Здпо)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2" o:spid="_x0000_i1086" type="#_x0000_t75" style="width:93.5pt;height:27.95pt;visibility:visible">
            <v:imagedata r:id="rId67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Qiдпо - количество работников, направляемых на получение i-го вида дополнительного профессионального образования;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Piдпо -  цена обучения одного работника по i-му виду дополнительного профессионального образования.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5) Затраты на закупку 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 (Зконф)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3" o:spid="_x0000_i1087" type="#_x0000_t75" style="width:77.9pt;height:36pt;visibility:visible">
            <v:imagedata r:id="rId6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  Piконф  - цена i-й услуги (работы)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мероприятиях), определяемая по фактическим данным отчетного финансового года.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2.6.2. Затраты на оплату услуг в области информационных технологий (Зикт) определяются по формуле:</w:t>
      </w:r>
    </w:p>
    <w:p w:rsidR="00FE4575" w:rsidRPr="006239E1" w:rsidRDefault="00FE4575" w:rsidP="002E29FB">
      <w:pPr>
        <w:ind w:firstLine="12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64" o:spid="_x0000_i1088" type="#_x0000_t75" style="width:193.45pt;height:14.5pt;visibility:visible">
            <v:imagedata r:id="rId69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Злп - затраты на приобретение неисключительных (пользовательских), лицензионных прав на программное обеспечение;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Зпо - затраты на сопровождение и обновление специальных программных продуктов и справочно-информационных баз данных;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Зкаб - затраты на приобретение услуг по резервированию (предоставлению) мест в линейно-кабельных сооружениях (коллекторах) для размещения объектов имущества;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Зикт.проч - затраты на закупку прочих услуг в области информационных технологий.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1"/>
        <w:gridCol w:w="4392"/>
        <w:gridCol w:w="2382"/>
        <w:gridCol w:w="2491"/>
      </w:tblGrid>
      <w:tr w:rsidR="00FE4575" w:rsidRPr="006239E1" w:rsidTr="00EC11B6">
        <w:trPr>
          <w:trHeight w:val="146"/>
          <w:hidden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vanish/>
                <w:sz w:val="28"/>
                <w:szCs w:val="28"/>
              </w:rPr>
              <w:t>#G0</w:t>
            </w:r>
            <w:r w:rsidRPr="006239E1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Предельная цена приобретения в целом на ПО в год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Спавочно-правовые системы (сетевые)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5 лицензий на организацию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250,0 тыс.рублей включительно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Спавочно-правовые системы (локальные, на внешнем носителе)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лицензий на организацию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50,0 тыс.рублей включительно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Сопровождение информационных программ бухгалтерского и управленческого финансового учета и планирования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лицензий на организацию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100,0 тыс.рублей включительно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Сопровождение информационных систем управления персоналом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лицензий на организацию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100,0 тыс.рублей включительно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Сопровождение информационных систем электронного документооборота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 лицензий на организацию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Не более 100,0 тыс.рублей включительно </w:t>
            </w:r>
          </w:p>
        </w:tc>
      </w:tr>
      <w:tr w:rsidR="00FE4575" w:rsidRPr="006239E1" w:rsidTr="00EC11B6">
        <w:trPr>
          <w:trHeight w:val="146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Иное программное обеспечение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и виды используемого иного ПО должны соответствовать целям, задачам и функциям, выполняемым муниципальным органом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услуг для муниципальных нужд </w:t>
            </w:r>
          </w:p>
        </w:tc>
      </w:tr>
      <w:tr w:rsidR="00FE4575" w:rsidRPr="006239E1" w:rsidTr="00EC11B6">
        <w:trPr>
          <w:trHeight w:val="585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Простые (неисключительные) лицензии на использование программного обеспечения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Количество и виды используемого иного ПО должны соответствовать целям, задачам и функциям, выполняемым муниципальным органом 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6239E1" w:rsidRDefault="00FE4575">
            <w:pPr>
              <w:rPr>
                <w:rFonts w:ascii="Times New Roman" w:hAnsi="Times New Roman"/>
                <w:sz w:val="28"/>
                <w:szCs w:val="28"/>
              </w:rPr>
            </w:pPr>
            <w:r w:rsidRPr="006239E1">
              <w:rPr>
                <w:rFonts w:ascii="Times New Roman" w:hAnsi="Times New Roman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услуг для муниципальных нужд </w:t>
            </w:r>
          </w:p>
        </w:tc>
      </w:tr>
    </w:tbl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1) Затраты на приобретение неисключительных (пользовательских), лицензионных прав на программное обеспечение (Злп) определяются по формуле: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9E2CB0" w:rsidP="002E29FB">
      <w:pPr>
        <w:jc w:val="center"/>
        <w:rPr>
          <w:rFonts w:ascii="Times New Roman" w:hAnsi="Times New Roman"/>
          <w:sz w:val="28"/>
          <w:szCs w:val="28"/>
        </w:rPr>
      </w:pPr>
      <w:r w:rsidRPr="009E2CB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65" o:spid="_x0000_i1089" type="#_x0000_t75" style="width:101pt;height:36pt;visibility:visible">
            <v:imagedata r:id="rId70" o:title="" chromakey="white"/>
          </v:shape>
        </w:pict>
      </w:r>
      <w:r w:rsidR="00FE4575" w:rsidRPr="006239E1">
        <w:rPr>
          <w:rFonts w:ascii="Times New Roman" w:hAnsi="Times New Roman"/>
          <w:sz w:val="28"/>
          <w:szCs w:val="28"/>
        </w:rPr>
        <w:t xml:space="preserve"> 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где: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Piлп - цена i-й услуги по предоставлению неисключительных (пользовательских) прав, определяемая по фактическим данным отчетного финансового года;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>ИПЦ - коэффициент индексации, значение которого не должно превышать предельный коэффициент индексации (ИПЦmax), установленный в соответствии с пунктом 1.5 раздела 1 настоящих Правил.</w:t>
      </w:r>
    </w:p>
    <w:p w:rsidR="00FE4575" w:rsidRPr="006239E1" w:rsidRDefault="00FE4575" w:rsidP="002E29FB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239E1">
        <w:rPr>
          <w:rFonts w:ascii="Times New Roman" w:hAnsi="Times New Roman"/>
          <w:sz w:val="28"/>
          <w:szCs w:val="28"/>
        </w:rPr>
        <w:t xml:space="preserve">2) Затраты на сопровождение и обновление специальных программных продуктов и справочно-информационных баз данных (Зпо) определяются по формуле: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6" o:spid="_x0000_i1090" type="#_x0000_t75" style="width:122.5pt;height:36pt;visibility:visible">
            <v:imagedata r:id="rId71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Piпо  - цена i-ой услуги по сопровождению программного продукта в месяц, определяемая по фактическим данным отчетного финансового года;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Niпо - планируемое количество месяцев использования i-ой услуги сопровождения программного продукта;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ИПЦ - коэффициент индексации, значение которого не должно превышать предельный коэффициент индексации (ИПЦmax), установленный в соответствии с пунктом 1.5 раздела 1 настоящих Правил.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3) Затраты на приобретение услуг по резервированию (предоставлению) мест в линейно-кабельных сооружениях (коллекторах) для размещения объектов имущества (Зкаб) определяются по формуле:</w:t>
      </w:r>
    </w:p>
    <w:p w:rsidR="00FE4575" w:rsidRPr="00CF6248" w:rsidRDefault="00FE4575" w:rsidP="002E29FB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67" o:spid="_x0000_i1091" type="#_x0000_t75" style="width:115.5pt;height:27.95pt;visibility:visible">
            <v:imagedata r:id="rId72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Piкаб  - цена i-ой услуги по резервированию (предоставлению) мест в линейно-кабельных сооружениях (коллекторах) для размещения объектов имущества, определяемая по фактическим данным отчетного финансового года;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Niкаб - планируемое количество месяцев использования i-й услуги по резервированию (предоставлению) мест в линейно-кабельных сооружениях (коллекторах) для размещения объектов имущества;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ИПЦ - коэффициент индексации, значение которого не должно превышать предельный коэффициент индексации (ИПЦmax), установленный в соответствии с пунктом 1.5 раздела 1 настоящих Правил.</w:t>
      </w:r>
    </w:p>
    <w:p w:rsidR="00FE4575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4) Затраты на закупку прочих услуг в области информационных технологий (Зикт.проч)  включают в себя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 затраты на закупку услуг по изготовлению сертификатов ключей электронных подписей, обеспечению безопасности информации и баз данных и другие подобные услуги, определяются по фактическим затратам в отчетном финансовом году.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2.6.3. Затраты на закупку прочих услуг (работ) (Зпроч) определяются по формуле:</w:t>
      </w:r>
    </w:p>
    <w:p w:rsidR="00FE4575" w:rsidRPr="00CF6248" w:rsidRDefault="00FE4575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8" o:spid="_x0000_i1092" type="#_x0000_t75" style="width:187pt;height:14.5pt;visibility:visible">
            <v:imagedata r:id="rId73" o:title="" chromakey="white"/>
          </v:shape>
        </w:pic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Зосаго  - затраты на приобретение полисов обязательного страхования гражданской ответственности владельцев транспортных средств;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Затт - затраты на аттестацию специальных помещений;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Змдн - затраты на оплату работ по монтажу (установке), дооборудованию и наладке оборудования;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Зохр - затраты на оплату услуг вневедомственной охраны.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1) 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коэффициентами страховых тарифов, установленными 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9" o:spid="_x0000_i1093" type="#_x0000_t75" style="width:231.05pt;height:27.95pt;visibility:visible">
            <v:imagedata r:id="rId74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ТБi - предельный размер базовой ставки страхового тарифа по i-му транспортному средству;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страхования, по i-му транспортному средству;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КСi - коэффициент страховых тарифов в зависимости от периода использования i-го транспортного средства;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КНi - коэффициент страховых тарифов в зависимости от наличия нарушений, предусмотренных  Федерального закона «Об обязательном страховании гражданской ответственности владельцев транспортных средств»;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КПpi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2) Затраты на аттестацию специальных помещений (Затт) определяются по формуле:</w:t>
      </w:r>
    </w:p>
    <w:p w:rsidR="00FE4575" w:rsidRPr="00CF6248" w:rsidRDefault="00FE4575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0" o:spid="_x0000_i1094" type="#_x0000_t75" style="width:100.5pt;height:36pt;visibility:visible">
            <v:imagedata r:id="rId75" o:title="" chromakey="white"/>
          </v:shape>
        </w:pic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Qiатт - количество i-х специальных помещений, подлежащих аттестации;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Piатт - цена проведения аттестации одного i-го специального помещения.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0"/>
        <w:gridCol w:w="1995"/>
        <w:gridCol w:w="3054"/>
        <w:gridCol w:w="4536"/>
      </w:tblGrid>
      <w:tr w:rsidR="00FE4575" w:rsidRPr="004053F5" w:rsidTr="00EC11B6">
        <w:trPr>
          <w:hidden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</w:tr>
      <w:tr w:rsidR="00FE4575" w:rsidRPr="004053F5" w:rsidTr="00EC11B6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Простые (неисключительные) лицензии на использование программного обеспечения по защите информации 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фактического количества АРМ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услуг для муниципальных нужд </w:t>
            </w:r>
          </w:p>
        </w:tc>
      </w:tr>
      <w:tr w:rsidR="00FE4575" w:rsidRPr="004053F5" w:rsidTr="00EC11B6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аттестации 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объекта (помещения)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аттестуемых объектов 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(помещений) определяется по фактическим данным, с учетом установленных законодательством РФ сроков по аттестации не реже 1 раза в 3 года и по контролю эффективности применения средств защиты на объектах информации не реже 1 раза в год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Цена устанавливается в соответствии с требованиями 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нормативных правовых актов по приобретению услуг для муниципальных нужд </w:t>
            </w:r>
          </w:p>
        </w:tc>
      </w:tr>
      <w:tr w:rsidR="00FE4575" w:rsidRPr="004053F5" w:rsidTr="00EC11B6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единицы оборудования (устройства)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единиц оборудования (устройства),требующих проверки, определяется исходя из фактического количества планируемого к приобретению подлежащего проверке оборудования, согласно действующему закону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услуг для муниципальных нужд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3) Затраты на оплату работ по монтажу (установке), дооборудованию и наладке оборудования (Змдн)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1" o:spid="_x0000_i1095" type="#_x0000_t75" style="width:101pt;height:36pt;visibility:visible">
            <v:imagedata r:id="rId76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Qgмдн - количество g-го оборудования, подлежащего монтажу (установке), дооборудованию и наладке;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Pgмдн - цена монтажа (установки), дооборудования и наладки g-го оборудования.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4) Затраты на оплату услуг вневедомственной охраны (Зохр) определяются по фактическим затратам в отчетном финансовом году.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2.6.4. Затраты на оплату услуг внештатных сотрудников (Звнсп)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2" o:spid="_x0000_i1096" type="#_x0000_t75" style="width:172.5pt;height:36pt;visibility:visible">
            <v:imagedata r:id="rId77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Мjвнсп - планируемое количество месяцев работы внештатного сотрудника в j-й должности;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Pjвнсп - цена одного месяца работы внештатного сотрудника в j-й должности;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tjвнсп - процентная ставка страховых взносов в государственные внебюджетные фонды.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(выполнение) физическим лицом услуг (работ), не относящихся к коммунальным услугам и услугам, связанным с содержанием имущества.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2.7.  Затраты на приобретение основных средств (З(310))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3" o:spid="_x0000_i1097" type="#_x0000_t75" style="width:184.3pt;height:14.5pt;visibility:visible">
            <v:imagedata r:id="rId7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Зрст - затраты на приобретение рабочих станций;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Зпм - затраты на приобретение принтеров, многофункциональных устройств, сканеров и копировальных аппаратов (оргтехники);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Зам - затраты на приобретение транспортных средств;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Змеб - затраты на приобретение мебели;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Зпроч.310 - затраты на приобретение прочих основных средств, которые определяются исходя из нормативов муниципальных органов по фактическим затратам в отчетном финансовом году.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2.7.1. Затраты на приобретение рабочих станций (Зрст)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4" o:spid="_x0000_i1098" type="#_x0000_t75" style="width:177.85pt;height:27.95pt;visibility:visible">
            <v:imagedata r:id="rId7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Qiрст предел - предельное количество рабочих станций по i-й должности (группе должностей)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Qiрст факт - фактическое количество рабочих станций по i-й должности, физический и моральный износ которых не превышает 100 процентов;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Piрст - цена приобретения одной рабочей станции по i-й должности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96"/>
        <w:gridCol w:w="2471"/>
        <w:gridCol w:w="1774"/>
        <w:gridCol w:w="2134"/>
        <w:gridCol w:w="2448"/>
      </w:tblGrid>
      <w:tr w:rsidR="00FE4575" w:rsidRPr="004053F5" w:rsidTr="00BC355A">
        <w:trPr>
          <w:trHeight w:val="150"/>
          <w:hidden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lastRenderedPageBreak/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должностей </w:t>
            </w:r>
          </w:p>
        </w:tc>
      </w:tr>
      <w:tr w:rsidR="00FE4575" w:rsidRPr="004053F5" w:rsidTr="00BC355A">
        <w:trPr>
          <w:trHeight w:val="150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станция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 50,0 тыс.руб. включительно за 1 единицу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</w:tc>
      </w:tr>
      <w:tr w:rsidR="00FE4575" w:rsidRPr="004053F5" w:rsidTr="00BC355A">
        <w:trPr>
          <w:trHeight w:val="150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станция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40,0 тыс.руб.  включительно за 1 единицу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  <w:tr w:rsidR="00FE4575" w:rsidRPr="004053F5" w:rsidTr="00BC355A">
        <w:trPr>
          <w:trHeight w:val="150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Мобильная рабочая станция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50,0 тыс.руб.  включительно за 1 единицу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</w:tc>
      </w:tr>
      <w:tr w:rsidR="00FE4575" w:rsidRPr="004053F5" w:rsidTr="00BC355A">
        <w:trPr>
          <w:trHeight w:val="150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Мобильная рабочая станция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35,0 тыс.руб.  включительно за 1 единицу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2.7.2. Затраты на приобретение принтеров, многофункциональных устройств, сканеров и копировальных аппаратов (оргтехники) (Зпм)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5" o:spid="_x0000_i1099" type="#_x0000_t75" style="width:231.6pt;height:41.9pt;visibility:visible">
            <v:imagedata r:id="rId8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Qiпм предел - количество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Qiпм факт - фактическое количество i-го типа принтера, многофункционального устройства, сканера и копировального аппарата (оргтехники), физический и моральный износ которых не превышает 100%;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Piпм - цена одного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2"/>
        <w:gridCol w:w="3108"/>
        <w:gridCol w:w="1844"/>
        <w:gridCol w:w="1968"/>
        <w:gridCol w:w="2258"/>
      </w:tblGrid>
      <w:tr w:rsidR="00FE4575" w:rsidRPr="004053F5" w:rsidTr="00BC355A">
        <w:trPr>
          <w:trHeight w:val="143"/>
          <w:hidden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должностей </w:t>
            </w:r>
          </w:p>
        </w:tc>
      </w:tr>
      <w:tr w:rsidR="00FE4575" w:rsidRPr="004053F5" w:rsidTr="00BC355A">
        <w:trPr>
          <w:trHeight w:val="143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Принтер или многофунукциональное устройство (монохромный лазерный)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15,0 тыс.руб.  включительно за 1 единицу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Начальники отделов (управления)</w:t>
            </w:r>
          </w:p>
        </w:tc>
      </w:tr>
      <w:tr w:rsidR="00FE4575" w:rsidRPr="004053F5" w:rsidTr="00BC355A">
        <w:trPr>
          <w:trHeight w:val="143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Принтер или многофунукциональное устройство (монохромный лазерный)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3  работников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60,0 тыс.руб.  включительно за 1 единицу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</w:t>
            </w:r>
          </w:p>
        </w:tc>
      </w:tr>
      <w:tr w:rsidR="00FE4575" w:rsidRPr="004053F5" w:rsidTr="00BC355A">
        <w:trPr>
          <w:trHeight w:val="143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Принтер или многофунукциональное устройство (монохромный лазерный)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организацию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15,0 тыс.руб.  включительно за 1 единицу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категории должностей </w:t>
            </w:r>
          </w:p>
        </w:tc>
      </w:tr>
      <w:tr w:rsidR="00FE4575" w:rsidRPr="004053F5" w:rsidTr="00BC355A">
        <w:trPr>
          <w:trHeight w:val="143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Принтер или многофунукциональное устройство (цветной лазерный)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организацию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15,0 тыс.руб.  включительно за 1 единицу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категории должностей </w:t>
            </w:r>
          </w:p>
        </w:tc>
      </w:tr>
      <w:tr w:rsidR="00FE4575" w:rsidRPr="004053F5" w:rsidTr="00BC355A">
        <w:trPr>
          <w:trHeight w:val="143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Принтер или многофунукциональное устройство (цветной струйный)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организацию 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50,0 тыс.руб.  включительно за 1 единицу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категории должностей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Типы принтеров, многофункциональных устройств и копировальных аппаратов (оргтехники)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099"/>
        <w:gridCol w:w="2827"/>
        <w:gridCol w:w="2323"/>
        <w:gridCol w:w="2659"/>
      </w:tblGrid>
      <w:tr w:rsidR="00FE4575" w:rsidRPr="004053F5" w:rsidTr="00BC355A">
        <w:trPr>
          <w:trHeight w:val="138"/>
          <w:hidden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устройства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печати 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Формат бумаги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 печати </w:t>
            </w:r>
          </w:p>
        </w:tc>
      </w:tr>
      <w:tr w:rsidR="00FE4575" w:rsidRPr="004053F5" w:rsidTr="00BC355A">
        <w:trPr>
          <w:trHeight w:val="1257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До 25 стр./мин.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А4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Монохромный лазерный </w:t>
            </w:r>
          </w:p>
        </w:tc>
      </w:tr>
      <w:tr w:rsidR="00FE4575" w:rsidRPr="004053F5" w:rsidTr="00BC355A">
        <w:trPr>
          <w:trHeight w:val="1246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До 45 стр./мин.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А3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Монохромный лазерный </w:t>
            </w:r>
          </w:p>
        </w:tc>
      </w:tr>
      <w:tr w:rsidR="00FE4575" w:rsidRPr="004053F5" w:rsidTr="00BC355A">
        <w:trPr>
          <w:trHeight w:val="896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До 30 стр./мин.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А4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Цветной лазерный </w:t>
            </w:r>
          </w:p>
        </w:tc>
      </w:tr>
      <w:tr w:rsidR="00FE4575" w:rsidRPr="004053F5" w:rsidTr="00BC355A">
        <w:trPr>
          <w:trHeight w:val="896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До 20 стр./мин.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А4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Цветной струйный </w:t>
            </w:r>
          </w:p>
        </w:tc>
      </w:tr>
      <w:tr w:rsidR="00FE4575" w:rsidRPr="004053F5" w:rsidTr="00BC355A">
        <w:trPr>
          <w:trHeight w:val="896"/>
        </w:trPr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До 10 стр./мин.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А3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Цветной струйный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2.7.3. Затраты на приобретение транспортных средств (Зам)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6" o:spid="_x0000_i1100" type="#_x0000_t75" style="width:86.5pt;height:27.95pt;visibility:visible">
            <v:imagedata r:id="rId81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Qiам - планируемое к приобретению количество i-х транспортных средств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Piам - цена приобретения i-го транспортного средства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2.7.4.  Затраты на приобретение мебели (Змеб)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7" o:spid="_x0000_i1101" type="#_x0000_t75" style="width:101pt;height:36pt;visibility:visible">
            <v:imagedata r:id="rId82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Qiмеб - планируемое к приобретению количество i-х предметов мебели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Piмеб - цена i-го предмета мебели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 Затраты на приобретение материальных запасов (З(340))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8" o:spid="_x0000_i1102" type="#_x0000_t75" style="width:361.6pt;height:10.75pt;visibility:visible">
            <v:imagedata r:id="rId83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Зорг - затраты на приобретение мониторов, системных блоков и других запасных частей к оргтехнике;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Зфлеш - затраты на приобретение магнитных и оптических носителей информации;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Зрм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Збл - затраты на приобретение бланочной продукции;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Зканц - затраты на приобретение канцелярских принадлежностей;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Зхп - затраты на приобретение хозяйственных товаров и принадлежностей;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Згсм - затраты на приобретение горюче-смазочных материалов;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Ззапч - затраты на приобретение запасных частей для транспортных средств;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Зпроч.340 - затраты на приобретение прочих материальных запасов, которые определяются исходя из нормативов муниципальных органов по фактическим затратам в отчетном финансовом году.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2.8.1. Затраты на приобретение мониторов, системных блоков и других запасных частей к оргтехнике (Зорг)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9" o:spid="_x0000_i1103" type="#_x0000_t75" style="width:231.6pt;height:27.95pt;visibility:visible">
            <v:imagedata r:id="rId84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Qiмон - планируемое к приобретению количество мониторов по i-й должности;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Piмон - цена одного монитора по i-й должности;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Qjс/б - планируемое к приобретению количество j-х системных блоков;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Pjс/б - цена одного j-го системного блока;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Qgдет -  планируемое к приобретению количество g-х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Pgдет - цена одной единицы g-й запасной части для вычислительной техники.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3"/>
        <w:gridCol w:w="1998"/>
        <w:gridCol w:w="1286"/>
        <w:gridCol w:w="1801"/>
        <w:gridCol w:w="1880"/>
        <w:gridCol w:w="2157"/>
      </w:tblGrid>
      <w:tr w:rsidR="00FE4575" w:rsidRPr="004053F5" w:rsidTr="00BC355A">
        <w:trPr>
          <w:trHeight w:val="141"/>
          <w:hidden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Ед.изме-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рения 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должностей </w:t>
            </w:r>
          </w:p>
        </w:tc>
      </w:tr>
      <w:tr w:rsidR="00FE4575" w:rsidRPr="004053F5" w:rsidTr="00BC355A">
        <w:trPr>
          <w:trHeight w:val="141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5% от фактического количества рабочих станций 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35,0 тыс.рублей включительно за единицу 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4575" w:rsidRPr="004053F5" w:rsidTr="00BC355A">
        <w:trPr>
          <w:trHeight w:val="141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5% от фактического количества рабочих 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станций 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более 30,0 тыс.рублей включительно за единицу 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  <w:tr w:rsidR="00FE4575" w:rsidRPr="004053F5" w:rsidTr="00BC355A">
        <w:trPr>
          <w:trHeight w:val="141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5% от фактического количества рабочих станций 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15,0 тыс.рублей включительно за единицу 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4575" w:rsidRPr="004053F5" w:rsidTr="00BC355A">
        <w:trPr>
          <w:trHeight w:val="3083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5% от фактического количества рабочих станций 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10,0 тыс.рублей включительно за единицу 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2.8.2. Затраты на приобретение магнитных и оптических носителей информации (Зфлеш)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0" o:spid="_x0000_i1104" type="#_x0000_t75" style="width:101pt;height:27.95pt;visibility:visible">
            <v:imagedata r:id="rId85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Qiфлеш - планируемое к приобретению количество i-го носителя информации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Piфлеш - цена одной единицы i-го носителя информации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2"/>
        <w:gridCol w:w="2383"/>
        <w:gridCol w:w="2265"/>
        <w:gridCol w:w="2100"/>
        <w:gridCol w:w="2242"/>
      </w:tblGrid>
      <w:tr w:rsidR="00FE4575" w:rsidRPr="004053F5" w:rsidTr="00BC355A">
        <w:trPr>
          <w:trHeight w:val="144"/>
          <w:hidden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Ед.измерения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</w:tr>
      <w:tr w:rsidR="00FE4575" w:rsidRPr="004053F5" w:rsidTr="00BC355A">
        <w:trPr>
          <w:trHeight w:val="14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Оптический носитель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 единиц на единицу фактической численности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4,0 тыс.рублей включительно за 100 единиц </w:t>
            </w:r>
          </w:p>
        </w:tc>
      </w:tr>
      <w:tr w:rsidR="00FE4575" w:rsidRPr="004053F5" w:rsidTr="00BC355A">
        <w:trPr>
          <w:trHeight w:val="14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Внешний жесткий диск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организацию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4,0 тыс.рублей включительно за 1 единицу </w:t>
            </w:r>
          </w:p>
        </w:tc>
      </w:tr>
      <w:tr w:rsidR="00FE4575" w:rsidRPr="004053F5" w:rsidTr="00BC355A">
        <w:trPr>
          <w:trHeight w:val="352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Мобильный носитель информации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единицу фактической численности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0,4 тыс.рублей включительно за 1 единицу </w:t>
            </w:r>
          </w:p>
        </w:tc>
      </w:tr>
      <w:tr w:rsidR="00FE4575" w:rsidRPr="004053F5" w:rsidTr="00BC355A">
        <w:trPr>
          <w:trHeight w:val="14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Электронный ключевой носитель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1,5 единицы на единицу фактической численности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1,1 тыс.рублей включительно за 1 единицу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2.8.3. Затраты на приобретение расходных материалов для принтеров, многофункциональных устройств и копировальных аппаратов (оргтехники) (Зрм)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1" o:spid="_x0000_i1105" type="#_x0000_t75" style="width:115pt;height:27.95pt;visibility:visible">
            <v:imagedata r:id="rId86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Qiрм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Niрм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Piрм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"/>
        <w:gridCol w:w="1945"/>
        <w:gridCol w:w="1276"/>
        <w:gridCol w:w="2268"/>
        <w:gridCol w:w="3685"/>
      </w:tblGrid>
      <w:tr w:rsidR="00FE4575" w:rsidRPr="004053F5" w:rsidTr="00BC355A">
        <w:trPr>
          <w:hidden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Ресурс (листов)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Расчетная потребность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Тонер-картридж для принтера или МФУ, (монохромный лазерный)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1600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8 единиц на 1 устройство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тыс.рублей включительно за 1 единицу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Тонер-картридж для принтера или МФУ, (монохромный лазерный)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15000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единиц на 1 устройство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5 тыс.рублей включительно за 1 единицу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Тонер-картридж для принтера или МФУ, (цветной лазерный)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11000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единиц на 1 устройство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40,0 тыс.рублей включительно за 1 единицу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Тонер-картридж для принтера или МФУ, (цветной струйный)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единиц на 1 устройство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тыс.рублей включительно за 1 единицу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Тонер-картридж для принтера или МФУ, (цветной струнный)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 единиц на 1 устройство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 тыс.рублей включительно за 1 единицу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2.8.4. Затраты на приобретение бланочной продукции (Збл)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2" o:spid="_x0000_i1106" type="#_x0000_t75" style="width:148.3pt;height:27.95pt;visibility:visible">
            <v:imagedata r:id="rId87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Qiб - планируемое к приобретению количество бланочной продукции;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Piб - цена одного бланка по i-му тиражу;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Qgтп - планируемое к приобретению количество прочей продукции, изготовляемой типографией;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Pgтп - цена одной единицы прочей продукции, изготовляемой типографией, по g-му тиражу.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"/>
        <w:gridCol w:w="1515"/>
        <w:gridCol w:w="1848"/>
        <w:gridCol w:w="5953"/>
      </w:tblGrid>
      <w:tr w:rsidR="00FE4575" w:rsidRPr="004053F5" w:rsidTr="00BC355A">
        <w:trPr>
          <w:hidden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 год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цена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Бланочная продукция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1000 единиц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товаров для муниципальных нужд </w:t>
            </w:r>
          </w:p>
        </w:tc>
      </w:tr>
      <w:tr w:rsidR="00FE4575" w:rsidRPr="004053F5" w:rsidTr="00BC355A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Прочая продукция, изготовляемая типографией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1000 единиц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устанавливается в соответствии с требованиями нормативных правовых актов по приобретению товаров для муниципальных нужд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2.8.5. Затраты на приобретение канцелярских принадлежностей (Зканц)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3" o:spid="_x0000_i1107" type="#_x0000_t75" style="width:151.5pt;height:36pt;visibility:visible">
            <v:imagedata r:id="rId88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Niканц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Чсп - расчетная численность основных работников, определяемая в соответствии с пунктом 1.5 раздела 1 настоящих Правил;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Piканц - цена i-го предмета канцелярских принадлежностей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8"/>
        <w:gridCol w:w="2212"/>
        <w:gridCol w:w="2351"/>
        <w:gridCol w:w="2351"/>
        <w:gridCol w:w="2172"/>
      </w:tblGrid>
      <w:tr w:rsidR="00FE4575" w:rsidRPr="004053F5" w:rsidTr="00BC355A">
        <w:trPr>
          <w:trHeight w:val="148"/>
          <w:hidden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канцелярских принадлежностей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Предельная сумма всех наименований канцелярских принадлежностей на 1 основного работника в год (руб.)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должностей </w:t>
            </w:r>
          </w:p>
        </w:tc>
      </w:tr>
      <w:tr w:rsidR="00FE4575" w:rsidRPr="004053F5" w:rsidTr="00BC355A">
        <w:trPr>
          <w:trHeight w:val="148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Канцелярские принадлежности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100 наименований на 1 работника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15000,00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4575" w:rsidRPr="004053F5" w:rsidTr="00BC355A">
        <w:trPr>
          <w:trHeight w:val="2494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Канцелярские принадлежности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100 наименований на 1 основного работника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60000,00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2.8.6. Затраты на приобретение хозяйственных товаров и принадлежностей (Зхп)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4" o:spid="_x0000_i1108" type="#_x0000_t75" style="width:92.4pt;height:36pt;visibility:visible">
            <v:imagedata r:id="rId89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Qiхп - количество i-го хозяйственного товара и принадлежности в соответствии с нормативами муниципальных органов;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Piхп - цена i-й единицы хозяйственных товаров и принадлежностей в соответствии с нормативами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0"/>
        <w:gridCol w:w="2183"/>
        <w:gridCol w:w="2321"/>
        <w:gridCol w:w="1947"/>
        <w:gridCol w:w="2144"/>
      </w:tblGrid>
      <w:tr w:rsidR="00FE4575" w:rsidRPr="004053F5" w:rsidTr="00BC355A">
        <w:trPr>
          <w:trHeight w:val="145"/>
          <w:hidden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хозяйственных товаров и принадлежностей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Сумма всех наименований хозяйственных товаров на 1 основного работника в год (руб.)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должностей </w:t>
            </w:r>
          </w:p>
        </w:tc>
      </w:tr>
      <w:tr w:rsidR="00FE4575" w:rsidRPr="004053F5" w:rsidTr="00BC355A">
        <w:trPr>
          <w:trHeight w:val="6570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Хозяйственные товары и принадлежности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20 наименований на 1 работника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8000,00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(руководители муниципального органа, заместители главы, руководителя муниципального органа)</w:t>
            </w:r>
          </w:p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4575" w:rsidRPr="004053F5" w:rsidTr="00BC355A">
        <w:trPr>
          <w:trHeight w:val="2435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Хозяйственные товары и принадлежности 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20 наименований на 1 основного работника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4000,00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75" w:rsidRPr="004053F5" w:rsidRDefault="00FE457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Начальники отделов (управления), специалисты </w:t>
            </w:r>
          </w:p>
        </w:tc>
      </w:tr>
    </w:tbl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2.8.7. Затраты на приобретение горюче-смазочных материалов (Згсм)  определяются по формуле: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9E2CB0" w:rsidP="002E29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2C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5" o:spid="_x0000_i1109" type="#_x0000_t75" style="width:119.3pt;height:27.95pt;visibility:visible">
            <v:imagedata r:id="rId90" o:title="" chromakey="white"/>
          </v:shape>
        </w:pict>
      </w:r>
      <w:r w:rsidR="00FE4575" w:rsidRPr="00CF62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где: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 xml:space="preserve">Нiгсм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CF6248">
          <w:rPr>
            <w:rFonts w:ascii="Times New Roman" w:hAnsi="Times New Roman"/>
            <w:color w:val="000000"/>
            <w:sz w:val="28"/>
            <w:szCs w:val="28"/>
          </w:rPr>
          <w:t>100 километров</w:t>
        </w:r>
      </w:smartTag>
      <w:r w:rsidRPr="00CF6248">
        <w:rPr>
          <w:rFonts w:ascii="Times New Roman" w:hAnsi="Times New Roman"/>
          <w:color w:val="000000"/>
          <w:sz w:val="28"/>
          <w:szCs w:val="28"/>
        </w:rPr>
        <w:t xml:space="preserve"> пробега i-го транспортного средства согласно  «Нормы расхода топлив и смазочных материалов на </w:t>
      </w: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ПБi - планируемый пробег i-го транспортного средства в очередном финансовом году;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Piгсм - цена одного литра горюче-смазочного материала по i-му транспортному средству.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2.8.8. Затраты на приобретение запасных частей для транспортных средств (Ззапч) определяются по фактическим затратам в отчетном финансовом году с учетом нормативов муниципальных органов.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2.9. Затраты на капитальный ремонт муниципального имущества, закрепленного за муниципальными органами, подведомственными им распорядителями и получателями бюджетных средств, определяются на основании затрат, связанных со строительными работами, и затрат на разработку проектной документации.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2.9.1. Затраты на разработку проектной документации определяются в соответствии со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(далее - Федеральный закон) и  законодательством Российской Федерации о градостроительной деятельности.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2.9.2.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t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 Федерального закона и законодательством Российской Федерации о градостроительной деятельности.</w:t>
      </w:r>
    </w:p>
    <w:p w:rsidR="00FE4575" w:rsidRPr="00CF6248" w:rsidRDefault="00FE4575" w:rsidP="002E29FB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6248">
        <w:rPr>
          <w:rFonts w:ascii="Times New Roman" w:hAnsi="Times New Roman"/>
          <w:color w:val="000000"/>
          <w:sz w:val="28"/>
          <w:szCs w:val="28"/>
        </w:rPr>
        <w:lastRenderedPageBreak/>
        <w:t>2.11. Затраты на приобретение объектов недвижимого имущества определяются в соответствии со  Федерального закона и  законодательством Российской Федерации, регулирующим оценочную деятельность в Российской Федерации.</w:t>
      </w:r>
    </w:p>
    <w:p w:rsidR="00FE4575" w:rsidRPr="00CF6248" w:rsidRDefault="00FE4575" w:rsidP="002E29FB">
      <w:pPr>
        <w:rPr>
          <w:rFonts w:ascii="Times New Roman" w:hAnsi="Times New Roman"/>
          <w:color w:val="000000"/>
          <w:sz w:val="28"/>
          <w:szCs w:val="28"/>
        </w:rPr>
      </w:pPr>
    </w:p>
    <w:p w:rsidR="00FE4575" w:rsidRPr="00CF6248" w:rsidRDefault="00FE4575">
      <w:pPr>
        <w:rPr>
          <w:rFonts w:ascii="Times New Roman" w:hAnsi="Times New Roman"/>
          <w:sz w:val="28"/>
          <w:szCs w:val="28"/>
        </w:rPr>
      </w:pPr>
    </w:p>
    <w:sectPr w:rsidR="00FE4575" w:rsidRPr="00CF6248" w:rsidSect="00CF6248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9FB"/>
    <w:rsid w:val="0029278C"/>
    <w:rsid w:val="002E29FB"/>
    <w:rsid w:val="002E4361"/>
    <w:rsid w:val="0032598B"/>
    <w:rsid w:val="00351D1C"/>
    <w:rsid w:val="0038028B"/>
    <w:rsid w:val="00380960"/>
    <w:rsid w:val="004053F5"/>
    <w:rsid w:val="00497662"/>
    <w:rsid w:val="004C63ED"/>
    <w:rsid w:val="0055544A"/>
    <w:rsid w:val="006239E1"/>
    <w:rsid w:val="0071244D"/>
    <w:rsid w:val="00860BC5"/>
    <w:rsid w:val="00864D8A"/>
    <w:rsid w:val="008A5CF3"/>
    <w:rsid w:val="00937073"/>
    <w:rsid w:val="009E18EC"/>
    <w:rsid w:val="009E2CB0"/>
    <w:rsid w:val="00BC355A"/>
    <w:rsid w:val="00BF6CA6"/>
    <w:rsid w:val="00C008DA"/>
    <w:rsid w:val="00C436B2"/>
    <w:rsid w:val="00C83F88"/>
    <w:rsid w:val="00C84DA0"/>
    <w:rsid w:val="00CC1CA7"/>
    <w:rsid w:val="00CF6248"/>
    <w:rsid w:val="00D30397"/>
    <w:rsid w:val="00D32258"/>
    <w:rsid w:val="00DF30B8"/>
    <w:rsid w:val="00E13691"/>
    <w:rsid w:val="00E7149F"/>
    <w:rsid w:val="00E75788"/>
    <w:rsid w:val="00EA17B6"/>
    <w:rsid w:val="00EA3EB5"/>
    <w:rsid w:val="00EC11B6"/>
    <w:rsid w:val="00F4076E"/>
    <w:rsid w:val="00FB4995"/>
    <w:rsid w:val="00F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24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2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E29FB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2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F62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hyperlink" Target="http://br.eao.ru/poselen/nadsp/news/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hyperlink" Target="mailto:bir_rn@eao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57</Pages>
  <Words>7799</Words>
  <Characters>56208</Characters>
  <Application>Microsoft Office Word</Application>
  <DocSecurity>0</DocSecurity>
  <Lines>468</Lines>
  <Paragraphs>127</Paragraphs>
  <ScaleCrop>false</ScaleCrop>
  <Company>Microsoft</Company>
  <LinksUpToDate>false</LinksUpToDate>
  <CharactersWithSpaces>63880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16</cp:revision>
  <dcterms:created xsi:type="dcterms:W3CDTF">2013-06-17T00:51:00Z</dcterms:created>
  <dcterms:modified xsi:type="dcterms:W3CDTF">2017-02-07T09:43:00Z</dcterms:modified>
</cp:coreProperties>
</file>