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182" w:rsidRPr="003629CE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A1182" w:rsidRPr="003629CE" w:rsidRDefault="00CF0F46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.2017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2321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8A1182" w:rsidRPr="003629CE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8A1182">
        <w:rPr>
          <w:rFonts w:ascii="Times New Roman" w:hAnsi="Times New Roman" w:cs="Times New Roman"/>
          <w:b w:val="0"/>
          <w:color w:val="000000"/>
          <w:sz w:val="28"/>
          <w:szCs w:val="28"/>
        </w:rPr>
        <w:t>54</w:t>
      </w:r>
    </w:p>
    <w:p w:rsidR="008A1182" w:rsidRDefault="008A1182" w:rsidP="008A118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A1182" w:rsidRDefault="008A1182" w:rsidP="008A1182">
      <w:pPr>
        <w:widowControl w:val="0"/>
        <w:jc w:val="both"/>
        <w:rPr>
          <w:sz w:val="20"/>
          <w:szCs w:val="20"/>
        </w:rPr>
      </w:pPr>
    </w:p>
    <w:p w:rsidR="008A1182" w:rsidRPr="008A1182" w:rsidRDefault="008A1182" w:rsidP="008A118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внутреннем муниципальном финансовом контроле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r w:rsidRPr="008A11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</w:p>
    <w:p w:rsidR="008A1182" w:rsidRPr="008A1182" w:rsidRDefault="008A1182" w:rsidP="008A118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269,2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Уставом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Надеждинское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сельского поселения</w:t>
      </w:r>
      <w:proofErr w:type="gramEnd"/>
    </w:p>
    <w:p w:rsidR="008A1182" w:rsidRPr="008A1182" w:rsidRDefault="008A1182" w:rsidP="008A11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внутреннем муниципальном финансовом контроле (приложение № 1)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комиссии по внутреннему муниципальному финансовому контролю (приложение № 2).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Утвердить состав комиссии по внутреннему муниципальному финансовому контролю (приложение № 3).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опубликовать в «Межмуниципальном Информационном бюллетене» Биробиджанского муниципального района.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силу после дня его официального опубликования и распространяется на правоотношения, возникшие с 1 января 2017 года.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       И.С. Малик</w:t>
      </w:r>
    </w:p>
    <w:p w:rsidR="008A1182" w:rsidRPr="008A1182" w:rsidRDefault="008A1182" w:rsidP="008A1182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2321E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8A1182">
        <w:rPr>
          <w:rFonts w:ascii="Times New Roman" w:hAnsi="Times New Roman" w:cs="Times New Roman"/>
          <w:color w:val="000000"/>
          <w:sz w:val="28"/>
          <w:szCs w:val="28"/>
        </w:rPr>
        <w:t>.10.2017 N 54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  внутреннем муниципальном финансовом контроле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 Понятия и термины, применяемые в настоящем Положении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- местный бюджет) и сохранности муниципальной собственности;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задачи финансового контроля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финансового контроля являются: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Органы, осуществляющие финансовый контроль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3.1. Финансовый контроль осуществляет главный распорядитель бюджетных средств - Администрация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используют имущество, находящееся в муниципальной собственности, либо управляют им;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являются получателями муниципальных гарантий и (или) бюджетных кредитов, бюджетных инвестиций.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актами Биробиджанского муниципального района, Уставом муниципального образования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муниципальными правовыми актами, настоящим Положением.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4. Формы осуществления финансового контроля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8A1182" w:rsidRPr="008A1182" w:rsidRDefault="008A1182" w:rsidP="008A118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Порядок организации и проведения ревизий и проверок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5.1. Порядок организации ревизий и проверок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5.1.1. Ревизии и проверки осуществляют должностные лица Администрации сельского поселения 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 Порядок проведения ревизий и проверок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осуществляет контроль получателей бюджетных сре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дств в ч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Главные распорядители бюджетных сре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>оводят проверки подведомственные проверки муниципальных казенных учреждений не реже одного раза в два года.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плане осуществления проверки по каждому контрольному мероприятию устанавливаются объект финансового контроля, проверяемый период, срок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контрольного мероприятия и ответственные исполнители. Внеплановые контрольные мероприятия могут проводиться по поручению Главы сельского поселения, по обращениям правоохранительных органов, по обращениям и заявлениям граждан.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выездной проверки является распоряжение Главы сельского поселения, о проведении проверки, ревизии с указанием должностных лиц, направляемых на проверку, и утвержденная им программа.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 Оформление и реализация результатов ревизий и проверок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5.3.2.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Акт ревизии или проверки состоит из вводной и описательной частей.</w:t>
      </w:r>
      <w:proofErr w:type="gramEnd"/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Вводная часть акта ревизии или проверки должна содержать следующую информацию: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наименование темы ревизии или проверки;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дату и место составления акта ревизии или проверки;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проверяемый период и сроки проведения ревизии или проверки;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и реквизиты предприятия, учреждения идентификационный номер налогоплательщика (ИНН);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ведомственная принадлежность и наименование вышестоящей организации;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сведения об учредителях;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основные цели и виды деятельности предприятия, учреждения;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имеющиеся у предприятия, учреждения лицензии на осуществление отдельных видов деятельности;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в проверяемый период имел право первой подписи в организации, и кто являлся главным бухгалтером (бухгалтером);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Факты, изложенные в промежуточном акте, включаются в акт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Еврейской автономной области и муниципальными правовыми актами.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6. Права и обязанности руководителей, проверяемых объектов, в ходе ревизий и проверок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проверяемых объектов обязаны предоставить к ревизии или проверке все необходимые документы, запрашиваемые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проверяющими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работниками проверяемых объектов представить необходимые документы, либо возникновения иных препятствий, не позволяющих проведение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ревизии и проверки, руководитель ревизии или проверки сообщает об этих фактах вышестоящему руководителю.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2321E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8A1182">
        <w:rPr>
          <w:rFonts w:ascii="Times New Roman" w:hAnsi="Times New Roman" w:cs="Times New Roman"/>
          <w:color w:val="000000"/>
          <w:sz w:val="28"/>
          <w:szCs w:val="28"/>
        </w:rPr>
        <w:t>.10.2017 N 54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финансовому контролю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1. Общее положение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1.1.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1.2. Комиссия осуществляет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деятельностью администрации, учреждений учредителями которых является Администрация муниципального образования «На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в соответствии с основными задачами и функциями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Еврейской автономной области, постановлениями и решениями совета депутатов Администрации муниципального образования «На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и настоящим Положением.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 Основные задачи и функции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2.1. Основными задачами комиссии являются: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ведения, аренды, оперативного управления;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муниципального образования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деждинское сельское поселении,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МКУ «ПДК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МКУ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«ЦХУ»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подготовка рекомендаций руководству по устранению выявленных недостатков и нарушений и осуществление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осуществление контроля получателей бюджетных сре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дств в ч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2.2. Комиссия для решения стоящих перед ней задач: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проверяет эффективность управления муниципальным образованием и муниципальным казенным учреждением, производит их оценку и вырабатывает предложения по совершенствованию управлением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выносит рекомендации руководителю муниципального образования и муниципальных казенных учреждений по устранению нарушений в деятельности предприятия и осуществляет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выполнением;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реорганизации, приватизации или ликвидации.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Права комиссии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3.1. Комиссия имеет право: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запрашивать и получать у муниципального образования 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получать информацию по результатам проверки муниципального образования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производить оценку результатов деятельности муниципального образования и муниципальных казенных учреждений за отчетный период, указывать на допущенные нарушения финансово-хозяйственной деятельности, давать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 по устранению выявленных нарушений и контролировать ход реализации выполненных рекомендаций комиссии;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выносить предложения по решению в установленном порядке кадровых вопросов в отношении руководства муниципального образования и муниципальных казенных учреждений, чья деятельность признана неудовлетворительной;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 Организация работы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4.1. Состав комиссии и последующие изменения в ее составе утверждаются постановлением Администрации муниципального образования </w:t>
      </w:r>
      <w:proofErr w:type="spellStart"/>
      <w:r w:rsidR="00551F36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proofErr w:type="spell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4.2. Председатель комиссии руководит деятельностью комиссии и организует ее работу. План работы комиссии утверждается главой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4.3. В состав комиссии входят специалисты администрации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и по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привлеченные на договорной или иной основе эксперты.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4.5. Комиссия проводит проверки в соответствии с планом работы, утвержденного главой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помимо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>, комиссия может проводить проверки по мере необходимости.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 Документальное оформление проведенной проверки комиссии.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образования и муниципальных казенных учреждений, главным бухгалтером муниципального образования  и муниципального казенного учреждения.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решения комиссии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Решения, принимаемые комиссией, обязательны для выполнения муниципального образования, муниципальных казенных учреждений, находящихся в ведомственном подчинении администрации муниципального образования 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Pr="008A1182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A1182" w:rsidRPr="008A1182" w:rsidRDefault="002321E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12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.2017 N 52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внутреннему финансовому контролю, осуществляемому 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деждинское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8A1182" w:rsidRPr="008A1182" w:rsidRDefault="008A1182" w:rsidP="008A118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-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главный бухгалтер администрации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Кожухова И.А.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 : </w:t>
      </w: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321E2">
        <w:rPr>
          <w:rFonts w:ascii="Times New Roman" w:hAnsi="Times New Roman" w:cs="Times New Roman"/>
          <w:color w:val="000000"/>
          <w:sz w:val="28"/>
          <w:szCs w:val="28"/>
        </w:rPr>
        <w:t>Каракулова Ю.С. бухгалтер ЦХУ (по согласованию)</w:t>
      </w:r>
    </w:p>
    <w:p w:rsidR="00551F36" w:rsidRPr="008A1182" w:rsidRDefault="002321E2" w:rsidP="002321E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Яковлева А.Е. – бухгалтер ЦХУ (по согласованию)</w:t>
      </w:r>
    </w:p>
    <w:p w:rsidR="008A1182" w:rsidRPr="00551F36" w:rsidRDefault="002321E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независимые эксперты (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по</w:t>
      </w:r>
      <w:r w:rsidR="00551F36" w:rsidRPr="00551F36">
        <w:rPr>
          <w:color w:val="000000"/>
        </w:rPr>
        <w:t xml:space="preserve"> </w:t>
      </w:r>
      <w:r w:rsidR="00551F36" w:rsidRPr="00551F36">
        <w:rPr>
          <w:rFonts w:ascii="Times New Roman" w:hAnsi="Times New Roman" w:cs="Times New Roman"/>
          <w:color w:val="000000"/>
          <w:sz w:val="28"/>
          <w:szCs w:val="28"/>
        </w:rPr>
        <w:t>бюджету, налогам и сборам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  <w:r w:rsidR="00551F36" w:rsidRPr="00551F36">
        <w:rPr>
          <w:rFonts w:ascii="Times New Roman" w:hAnsi="Times New Roman" w:cs="Times New Roman"/>
          <w:color w:val="000000"/>
          <w:sz w:val="28"/>
          <w:szCs w:val="28"/>
        </w:rPr>
        <w:t xml:space="preserve"> Подосинникова О.И.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Pr="008A1182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внутреннем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 /Ф.И.О./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«___»  _________ 20___г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мероприятий по финансово-хозяйственной деятельности Учреждения, включая подведомственные учреждения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на _________20__год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43" w:type="dxa"/>
        <w:tblInd w:w="-59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13"/>
        <w:gridCol w:w="2210"/>
        <w:gridCol w:w="6393"/>
        <w:gridCol w:w="927"/>
      </w:tblGrid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 проверки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Проводимые процедуры и  мероприятия 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Учредительные документы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-проверка учредительных и регистрационных документов; 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и регистрация изменений в учредительных документах;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Учетной политики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-полнота и правильность отражения в распоряжении элементов учетной политики;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-практическое применение распоряжения об учетной политике;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соблюдения графика документооборота.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Постановка и организация бухгалтерского учета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-правильность организации бухгалтерского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-оценка численности и уровня образования учетных работников;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-оценка степени компьютеризации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должностных инструкций с разделением обязанностей;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-оценка состояния постановки и организации бухгалтерского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положений об оплате труда, подотчетных лицах, командировках и т.д.;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 штатного расписания, распоряжения  руководителя по личному составу и другие документы, являющиеся основанием для оплаты труда.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бухгалтерского учета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-проверка правильности оформления документов;  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применения плана счетов, утвержденного в учетной политике Учреждения;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-ведение учета согласно инструкции по бюджетному учету;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 расстановки кодов ОКОФ;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обоснованности расходов с точки зрения Налогового кодекса РФ;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Целевое использование средств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применения КОСГУ и целевого использования средств;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сметы доходов и расходов в разрезе предметных статей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-соблюдения процедуры размещения заказов на поставку товаров, оказание услуг и выполнение </w:t>
            </w: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для государственных нужд, а также исполнение участниками - победителями договорных условий.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-законность использования средств;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и сборы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расчетов по налогам и сборам согласно перечню уплачиваемых налогов;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определения налоговой базы;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определения налоговых ставок;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применения налоговых вычетов;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применения льгот;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начисления, перечисления налоговых платежей;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составления налоговой отчетности.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Состояние активов и обязательств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-проведение и результаты  инвентаризаций;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обоснованности списания претензионных сумм на финансовый результат;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-проверка полноты и правильности оформления материалов о претензиях по недостачам, потерям и хищениям;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330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Финансовый результат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 определения расчета чистой прибыли.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1182" w:rsidRPr="008A1182" w:rsidTr="00551F36">
        <w:trPr>
          <w:trHeight w:val="143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Бухгалтерская и статистическая отчетность </w:t>
            </w:r>
          </w:p>
        </w:tc>
        <w:tc>
          <w:tcPr>
            <w:tcW w:w="6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правильности оценки статей отчетности;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на согласованность показателей форм отчетности;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8A1182" w:rsidRPr="008A1182" w:rsidRDefault="008A1182" w:rsidP="008A118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1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-проверка статистической отчетности.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182" w:rsidRPr="008A1182" w:rsidRDefault="008A1182" w:rsidP="008A118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1F36" w:rsidRDefault="00551F36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внутреннем</w:t>
      </w:r>
      <w:proofErr w:type="gramEnd"/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</w:t>
      </w:r>
      <w:proofErr w:type="gram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/Ф.И.О./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«___»  _________ 20___г </w:t>
      </w:r>
    </w:p>
    <w:p w:rsidR="008A1182" w:rsidRPr="008A1182" w:rsidRDefault="008A1182" w:rsidP="008A11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A1182" w:rsidRPr="008A1182" w:rsidRDefault="008A1182" w:rsidP="008A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Акт проверки 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1. Сроки проведения </w:t>
      </w:r>
      <w:proofErr w:type="spell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проверки_________________</w:t>
      </w:r>
      <w:proofErr w:type="spellEnd"/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2. Состав комиссии 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8A1182" w:rsidRDefault="008A1182" w:rsidP="00551F3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3. Проверяемый период 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551F36" w:rsidRPr="008A1182" w:rsidRDefault="00551F36" w:rsidP="00551F3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8A1182" w:rsidRPr="008A1182" w:rsidRDefault="008A1182" w:rsidP="00551F3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 xml:space="preserve">4. Характеристика и состояние объектов </w:t>
      </w:r>
      <w:proofErr w:type="spellStart"/>
      <w:r w:rsidRPr="008A1182">
        <w:rPr>
          <w:rFonts w:ascii="Times New Roman" w:hAnsi="Times New Roman" w:cs="Times New Roman"/>
          <w:color w:val="000000"/>
          <w:sz w:val="28"/>
          <w:szCs w:val="28"/>
        </w:rPr>
        <w:t>проверки_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proofErr w:type="spellEnd"/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5. 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1F36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6. Описание выявленных нарушений (ошибок, недостатков, искажений), причины их возникновения______________________________________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8A1182" w:rsidRPr="008A1182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  <w:r w:rsidR="008A1182"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7. 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Pr="008A1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8. Рекомендации по недопущению в дальнейшем вероятных нарушений (ошибок, недостатков, искажений)_____________________________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551F36" w:rsidRPr="008A1182" w:rsidRDefault="00551F36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____________________________________________________________________;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9. Меры, предпринятые к нарушителям___________</w:t>
      </w:r>
      <w:r w:rsidR="00551F36">
        <w:rPr>
          <w:rFonts w:ascii="Times New Roman" w:hAnsi="Times New Roman" w:cs="Times New Roman"/>
          <w:color w:val="000000"/>
          <w:sz w:val="28"/>
          <w:szCs w:val="28"/>
        </w:rPr>
        <w:t>______________________;</w:t>
      </w:r>
    </w:p>
    <w:p w:rsidR="008A1182" w:rsidRPr="008A1182" w:rsidRDefault="008A1182" w:rsidP="008A118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8A1182" w:rsidRPr="008A1182" w:rsidRDefault="008A1182" w:rsidP="008A118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182">
        <w:rPr>
          <w:rFonts w:ascii="Times New Roman" w:hAnsi="Times New Roman" w:cs="Times New Roman"/>
          <w:color w:val="000000"/>
          <w:sz w:val="28"/>
          <w:szCs w:val="28"/>
        </w:rPr>
        <w:t>(Руководитель подразделения)</w:t>
      </w:r>
    </w:p>
    <w:p w:rsidR="008A1182" w:rsidRPr="008A1182" w:rsidRDefault="008A1182" w:rsidP="008A1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8A1182" w:rsidRDefault="00AA4686" w:rsidP="008A11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686" w:rsidRPr="008A1182" w:rsidSect="008A1182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A1182"/>
    <w:rsid w:val="002321E2"/>
    <w:rsid w:val="00551F36"/>
    <w:rsid w:val="008A1182"/>
    <w:rsid w:val="009F1C9A"/>
    <w:rsid w:val="00AA4686"/>
    <w:rsid w:val="00BE6E85"/>
    <w:rsid w:val="00CF0F46"/>
    <w:rsid w:val="00F7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A1182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D450-B81B-4B59-93DF-F22773EC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21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2017-10-17T04:58:00Z</dcterms:created>
  <dcterms:modified xsi:type="dcterms:W3CDTF">2017-10-23T01:49:00Z</dcterms:modified>
</cp:coreProperties>
</file>