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B0769D">
        <w:rPr>
          <w:rFonts w:ascii="Times New Roman" w:hAnsi="Times New Roman" w:cs="Times New Roman"/>
          <w:b/>
          <w:u w:val="single"/>
        </w:rPr>
        <w:t>21 мая  2021 г. № 9</w:t>
      </w:r>
    </w:p>
    <w:p w:rsidR="00274F77" w:rsidRPr="00274F77" w:rsidRDefault="00274F77"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B0769D" w:rsidRPr="00CF1CA9" w:rsidRDefault="00B0769D" w:rsidP="00B0769D">
      <w:pPr>
        <w:pStyle w:val="ab"/>
        <w:tabs>
          <w:tab w:val="left" w:pos="-360"/>
        </w:tabs>
        <w:spacing w:after="0"/>
        <w:ind w:left="-357" w:firstLine="851"/>
        <w:jc w:val="center"/>
        <w:rPr>
          <w:sz w:val="16"/>
          <w:szCs w:val="16"/>
        </w:rPr>
      </w:pPr>
      <w:r w:rsidRPr="00CF1CA9">
        <w:rPr>
          <w:sz w:val="16"/>
          <w:szCs w:val="16"/>
        </w:rPr>
        <w:lastRenderedPageBreak/>
        <w:t>Заключение</w:t>
      </w:r>
    </w:p>
    <w:p w:rsidR="00B0769D" w:rsidRPr="00CF1CA9" w:rsidRDefault="00B0769D" w:rsidP="00B0769D">
      <w:pPr>
        <w:pStyle w:val="ab"/>
        <w:tabs>
          <w:tab w:val="left" w:pos="0"/>
        </w:tabs>
        <w:spacing w:after="0"/>
        <w:jc w:val="center"/>
        <w:rPr>
          <w:sz w:val="16"/>
          <w:szCs w:val="16"/>
        </w:rPr>
      </w:pPr>
      <w:r w:rsidRPr="00CF1CA9">
        <w:rPr>
          <w:sz w:val="16"/>
          <w:szCs w:val="16"/>
        </w:rPr>
        <w:t>по результатам публичных слушаний по проекту решения Собрания депутатов муниципального образования «Надеждинское сельское поселение» Биробиджанского муниципального района Еврейской автономной области «Об утверждении отчета об исполнении бюджета Надеждинское  сельского поселения Биробиджанского муниципального района Еврейской автономной области за 2020 год»</w:t>
      </w:r>
    </w:p>
    <w:p w:rsidR="00B0769D" w:rsidRPr="00CF1CA9" w:rsidRDefault="00B0769D" w:rsidP="00B0769D">
      <w:pPr>
        <w:jc w:val="both"/>
        <w:rPr>
          <w:sz w:val="16"/>
          <w:szCs w:val="16"/>
        </w:rPr>
      </w:pPr>
      <w:r w:rsidRPr="00CF1CA9">
        <w:rPr>
          <w:sz w:val="16"/>
          <w:szCs w:val="16"/>
        </w:rPr>
        <w:t xml:space="preserve">     </w:t>
      </w:r>
      <w:proofErr w:type="gramStart"/>
      <w:r w:rsidRPr="00CF1CA9">
        <w:rPr>
          <w:sz w:val="16"/>
          <w:szCs w:val="16"/>
        </w:rPr>
        <w:t>19 мая 2021 года в муниципального образования «Надеждинское сельское поселение» Биробиджанского муниципального района Еврейской автономной области, в соответствии с постановлением администрации сельского поселения от 22.04.2021 № 39 «О назначении и проведении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2020 год» проведены публичные</w:t>
      </w:r>
      <w:proofErr w:type="gramEnd"/>
      <w:r w:rsidRPr="00CF1CA9">
        <w:rPr>
          <w:sz w:val="16"/>
          <w:szCs w:val="16"/>
        </w:rPr>
        <w:t xml:space="preserve"> слушания по проекту решения Собрания депутатов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2020 </w:t>
      </w:r>
      <w:r>
        <w:rPr>
          <w:sz w:val="16"/>
          <w:szCs w:val="16"/>
        </w:rPr>
        <w:t>год»</w:t>
      </w:r>
    </w:p>
    <w:p w:rsidR="00B0769D" w:rsidRPr="00CF1CA9" w:rsidRDefault="00B0769D" w:rsidP="00B0769D">
      <w:pPr>
        <w:pStyle w:val="ab"/>
        <w:tabs>
          <w:tab w:val="left" w:pos="0"/>
        </w:tabs>
        <w:spacing w:after="0"/>
        <w:rPr>
          <w:sz w:val="16"/>
          <w:szCs w:val="16"/>
        </w:rPr>
      </w:pPr>
      <w:r w:rsidRPr="00CF1CA9">
        <w:rPr>
          <w:sz w:val="16"/>
          <w:szCs w:val="16"/>
        </w:rPr>
        <w:t xml:space="preserve">     Замечаний и предложений по проекту решения от участников публичных слушаний и жителей поселения не поступило.</w:t>
      </w:r>
    </w:p>
    <w:p w:rsidR="00B0769D" w:rsidRPr="00CF1CA9" w:rsidRDefault="00B0769D" w:rsidP="00B0769D">
      <w:pPr>
        <w:pStyle w:val="ab"/>
        <w:tabs>
          <w:tab w:val="left" w:pos="0"/>
        </w:tabs>
        <w:spacing w:after="0"/>
        <w:rPr>
          <w:sz w:val="16"/>
          <w:szCs w:val="16"/>
        </w:rPr>
      </w:pPr>
      <w:r w:rsidRPr="00CF1CA9">
        <w:rPr>
          <w:sz w:val="16"/>
          <w:szCs w:val="16"/>
        </w:rPr>
        <w:t xml:space="preserve">     Рабочая группа по организации и проведению публичных слушаний</w:t>
      </w:r>
    </w:p>
    <w:p w:rsidR="00B0769D" w:rsidRPr="00CF1CA9" w:rsidRDefault="00B0769D" w:rsidP="00B0769D">
      <w:pPr>
        <w:pStyle w:val="ab"/>
        <w:tabs>
          <w:tab w:val="left" w:pos="0"/>
        </w:tabs>
        <w:spacing w:after="0"/>
        <w:rPr>
          <w:sz w:val="16"/>
          <w:szCs w:val="16"/>
        </w:rPr>
      </w:pPr>
      <w:r w:rsidRPr="00CF1CA9">
        <w:rPr>
          <w:sz w:val="16"/>
          <w:szCs w:val="16"/>
        </w:rPr>
        <w:t>Решила:</w:t>
      </w:r>
    </w:p>
    <w:p w:rsidR="00B0769D" w:rsidRPr="00CF1CA9" w:rsidRDefault="00B0769D" w:rsidP="00B0769D">
      <w:pPr>
        <w:pStyle w:val="ab"/>
        <w:tabs>
          <w:tab w:val="left" w:pos="0"/>
        </w:tabs>
        <w:spacing w:after="0"/>
        <w:rPr>
          <w:sz w:val="16"/>
          <w:szCs w:val="16"/>
        </w:rPr>
      </w:pPr>
      <w:r w:rsidRPr="00CF1CA9">
        <w:rPr>
          <w:sz w:val="16"/>
          <w:szCs w:val="16"/>
        </w:rPr>
        <w:t xml:space="preserve">     1. Проект решения Собрания депутатов муниципального образования «Надеждинское сельское поселение» Биробиджанского муниципального района Еврейской автономной области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2020 год» представить Собранию депутатов для принятия.</w:t>
      </w:r>
    </w:p>
    <w:p w:rsidR="00B0769D" w:rsidRPr="00CF1CA9" w:rsidRDefault="00B0769D" w:rsidP="00B0769D">
      <w:pPr>
        <w:jc w:val="both"/>
        <w:rPr>
          <w:sz w:val="16"/>
          <w:szCs w:val="16"/>
        </w:rPr>
      </w:pPr>
      <w:r w:rsidRPr="00CF1CA9">
        <w:rPr>
          <w:sz w:val="16"/>
          <w:szCs w:val="16"/>
        </w:rPr>
        <w:t xml:space="preserve">     2. Заключение по результатам публичных слушаний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B0769D" w:rsidRPr="00CF1CA9" w:rsidRDefault="00B0769D" w:rsidP="00B0769D">
      <w:pPr>
        <w:pStyle w:val="ab"/>
        <w:tabs>
          <w:tab w:val="left" w:pos="0"/>
        </w:tabs>
        <w:spacing w:after="0"/>
        <w:rPr>
          <w:sz w:val="16"/>
          <w:szCs w:val="16"/>
        </w:rPr>
      </w:pPr>
      <w:r w:rsidRPr="00CF1CA9">
        <w:rPr>
          <w:sz w:val="16"/>
          <w:szCs w:val="16"/>
        </w:rPr>
        <w:t xml:space="preserve">Председатель рабочей группы                                                      </w:t>
      </w:r>
      <w:r>
        <w:rPr>
          <w:sz w:val="16"/>
          <w:szCs w:val="16"/>
        </w:rPr>
        <w:t xml:space="preserve">                                                          </w:t>
      </w:r>
      <w:r w:rsidRPr="00CF1CA9">
        <w:rPr>
          <w:sz w:val="16"/>
          <w:szCs w:val="16"/>
        </w:rPr>
        <w:t xml:space="preserve">И.А Кожухова </w:t>
      </w:r>
    </w:p>
    <w:p w:rsidR="00B0769D" w:rsidRPr="003C069D" w:rsidRDefault="00B0769D" w:rsidP="00B0769D">
      <w:pPr>
        <w:ind w:firstLine="708"/>
        <w:jc w:val="center"/>
        <w:rPr>
          <w:b/>
          <w:sz w:val="16"/>
          <w:szCs w:val="16"/>
        </w:rPr>
      </w:pPr>
      <w:r w:rsidRPr="003C069D">
        <w:rPr>
          <w:b/>
          <w:sz w:val="16"/>
          <w:szCs w:val="16"/>
        </w:rPr>
        <w:t>Администрация Биробиджанского муниципального района информирует                               о предоставлении земельного участка с кадастровым номером 79:04:1600002:180, с видом разрешенного использования: выращивание зерновых и иных сельскохозяйственных культур, площадью 980327 кв</w:t>
      </w:r>
      <w:proofErr w:type="gramStart"/>
      <w:r w:rsidRPr="003C069D">
        <w:rPr>
          <w:b/>
          <w:sz w:val="16"/>
          <w:szCs w:val="16"/>
        </w:rPr>
        <w:t>.м</w:t>
      </w:r>
      <w:proofErr w:type="gramEnd"/>
      <w:r w:rsidRPr="003C069D">
        <w:rPr>
          <w:b/>
          <w:sz w:val="16"/>
          <w:szCs w:val="16"/>
        </w:rPr>
        <w:t>, имеющего адресный ориентир: 10300 м на юго-запад от с. Головино, Биробиджанский район, ЕАО.</w:t>
      </w:r>
    </w:p>
    <w:p w:rsidR="00B0769D" w:rsidRPr="00B214F8" w:rsidRDefault="00B0769D" w:rsidP="00B0769D">
      <w:pPr>
        <w:ind w:firstLine="284"/>
        <w:jc w:val="both"/>
        <w:rPr>
          <w:color w:val="000000"/>
          <w:sz w:val="16"/>
          <w:szCs w:val="16"/>
        </w:rPr>
      </w:pPr>
      <w:r w:rsidRPr="00B214F8">
        <w:rPr>
          <w:sz w:val="16"/>
          <w:szCs w:val="16"/>
        </w:rPr>
        <w:t xml:space="preserve">Граждане, крестьянские (фермерские) хозяйства, заинтересованные в предоставлении вышеуказанных земельных участков, в течение тридцати дней со дня опубликования и размещения извещения могут подавать заявления о намерении участвовать в аукционе. Заявления принимаются в письменном виде исключительно при личном обращении по адресу: ЕАО, г. Биробиджан, ул. Пушкина, 5 «б», </w:t>
      </w:r>
      <w:proofErr w:type="spellStart"/>
      <w:r w:rsidRPr="00B214F8">
        <w:rPr>
          <w:sz w:val="16"/>
          <w:szCs w:val="16"/>
        </w:rPr>
        <w:t>каб</w:t>
      </w:r>
      <w:proofErr w:type="spellEnd"/>
      <w:r w:rsidRPr="00B214F8">
        <w:rPr>
          <w:sz w:val="16"/>
          <w:szCs w:val="16"/>
        </w:rPr>
        <w:t>. 101, тел. 8 (42622) 2-10-12</w:t>
      </w:r>
      <w:r w:rsidRPr="00B214F8">
        <w:rPr>
          <w:color w:val="000000"/>
          <w:sz w:val="16"/>
          <w:szCs w:val="16"/>
        </w:rPr>
        <w:t xml:space="preserve">. </w:t>
      </w:r>
      <w:r w:rsidRPr="00B214F8">
        <w:rPr>
          <w:sz w:val="16"/>
          <w:szCs w:val="16"/>
        </w:rPr>
        <w:t>Ознакомиться со схемой расположения земельных участков, можно в рабочие дни (понедельник-четве</w:t>
      </w:r>
      <w:proofErr w:type="gramStart"/>
      <w:r w:rsidRPr="00B214F8">
        <w:rPr>
          <w:sz w:val="16"/>
          <w:szCs w:val="16"/>
        </w:rPr>
        <w:t>рг с 8-</w:t>
      </w:r>
      <w:proofErr w:type="gramEnd"/>
      <w:r w:rsidRPr="00B214F8">
        <w:rPr>
          <w:sz w:val="16"/>
          <w:szCs w:val="16"/>
        </w:rPr>
        <w:t>00 ч. до 12-00 ч.).</w:t>
      </w:r>
    </w:p>
    <w:p w:rsidR="00B0769D" w:rsidRPr="00B214F8" w:rsidRDefault="00B0769D" w:rsidP="00B0769D">
      <w:pPr>
        <w:ind w:firstLine="284"/>
        <w:jc w:val="both"/>
        <w:rPr>
          <w:sz w:val="16"/>
          <w:szCs w:val="16"/>
        </w:rPr>
      </w:pPr>
      <w:r w:rsidRPr="00B214F8">
        <w:rPr>
          <w:sz w:val="16"/>
          <w:szCs w:val="16"/>
        </w:rPr>
        <w:t xml:space="preserve">Дата окончания приема заявлений 10.06.2021 год. </w:t>
      </w:r>
    </w:p>
    <w:p w:rsidR="00B0769D" w:rsidRDefault="00B0769D" w:rsidP="00B0769D">
      <w:pPr>
        <w:ind w:firstLine="284"/>
        <w:jc w:val="both"/>
        <w:rPr>
          <w:sz w:val="16"/>
          <w:szCs w:val="16"/>
        </w:rPr>
      </w:pPr>
      <w:r w:rsidRPr="00B214F8">
        <w:rPr>
          <w:sz w:val="16"/>
          <w:szCs w:val="16"/>
        </w:rPr>
        <w:t>В случае поступления иных заявлений на вышеуказанные земельные участки, право аренды будет выставлено на аукцион.</w:t>
      </w:r>
    </w:p>
    <w:p w:rsidR="003C069D" w:rsidRPr="000619B2" w:rsidRDefault="003C069D" w:rsidP="003C069D">
      <w:pPr>
        <w:jc w:val="center"/>
        <w:rPr>
          <w:b/>
          <w:sz w:val="16"/>
          <w:szCs w:val="16"/>
        </w:rPr>
      </w:pPr>
      <w:r w:rsidRPr="000619B2">
        <w:rPr>
          <w:b/>
          <w:sz w:val="16"/>
          <w:szCs w:val="16"/>
        </w:rPr>
        <w:t>ИЗВЕЩЕНИЕ</w:t>
      </w:r>
    </w:p>
    <w:p w:rsidR="003C069D" w:rsidRPr="000619B2" w:rsidRDefault="003C069D" w:rsidP="003C069D">
      <w:pPr>
        <w:jc w:val="center"/>
        <w:rPr>
          <w:b/>
          <w:sz w:val="16"/>
          <w:szCs w:val="16"/>
        </w:rPr>
      </w:pPr>
      <w:r w:rsidRPr="000619B2">
        <w:rPr>
          <w:b/>
          <w:sz w:val="16"/>
          <w:szCs w:val="16"/>
        </w:rPr>
        <w:t>о проведении государственной кадастровой оценки на территории Еврейской автономной области</w:t>
      </w:r>
    </w:p>
    <w:p w:rsidR="003C069D" w:rsidRPr="000619B2" w:rsidRDefault="003C069D" w:rsidP="003C069D">
      <w:pPr>
        <w:jc w:val="center"/>
        <w:rPr>
          <w:rFonts w:eastAsiaTheme="minorHAnsi"/>
          <w:b/>
          <w:sz w:val="16"/>
          <w:szCs w:val="16"/>
          <w:lang w:eastAsia="en-US"/>
        </w:rPr>
      </w:pPr>
      <w:r w:rsidRPr="000619B2">
        <w:rPr>
          <w:b/>
          <w:sz w:val="16"/>
          <w:szCs w:val="16"/>
        </w:rPr>
        <w:t>и о приеме деклараций</w:t>
      </w:r>
      <w:r w:rsidRPr="000619B2">
        <w:rPr>
          <w:rFonts w:eastAsiaTheme="minorHAnsi"/>
          <w:b/>
          <w:sz w:val="16"/>
          <w:szCs w:val="16"/>
          <w:lang w:eastAsia="en-US"/>
        </w:rPr>
        <w:t xml:space="preserve"> о характеристиках</w:t>
      </w:r>
    </w:p>
    <w:p w:rsidR="003C069D" w:rsidRPr="003C069D" w:rsidRDefault="003C069D" w:rsidP="003C069D">
      <w:pPr>
        <w:jc w:val="center"/>
        <w:rPr>
          <w:rFonts w:eastAsiaTheme="minorHAnsi"/>
          <w:b/>
          <w:sz w:val="16"/>
          <w:szCs w:val="16"/>
          <w:lang w:eastAsia="en-US"/>
        </w:rPr>
      </w:pPr>
      <w:r w:rsidRPr="000619B2">
        <w:rPr>
          <w:b/>
          <w:sz w:val="16"/>
          <w:szCs w:val="16"/>
        </w:rPr>
        <w:t>всех учтенных в Едином государственном реестре недвижимости на территории Еврейской автономной области земельных участков</w:t>
      </w:r>
    </w:p>
    <w:p w:rsidR="003C069D" w:rsidRPr="000619B2" w:rsidRDefault="003C069D" w:rsidP="003C069D">
      <w:pPr>
        <w:autoSpaceDE w:val="0"/>
        <w:autoSpaceDN w:val="0"/>
        <w:adjustRightInd w:val="0"/>
        <w:ind w:firstLine="284"/>
        <w:jc w:val="both"/>
        <w:rPr>
          <w:sz w:val="16"/>
          <w:szCs w:val="16"/>
        </w:rPr>
      </w:pPr>
      <w:r w:rsidRPr="000619B2">
        <w:rPr>
          <w:sz w:val="16"/>
          <w:szCs w:val="16"/>
        </w:rPr>
        <w:t>Департамент по управлению государственным имуществом Еврейской автономной области информирует о принятии решения о проведении государственной кадастровой оценки на территории Еврейской автономной области в 2022 году в соответствии с распоряжением правительства Еврейской автономной области от 27.04.2021 № 140-рп «О проведении государственной кадастровой оценки на территории Еврейской автономной области».</w:t>
      </w:r>
    </w:p>
    <w:p w:rsidR="003C069D" w:rsidRPr="000619B2" w:rsidRDefault="003C069D" w:rsidP="003C069D">
      <w:pPr>
        <w:autoSpaceDE w:val="0"/>
        <w:autoSpaceDN w:val="0"/>
        <w:adjustRightInd w:val="0"/>
        <w:ind w:firstLine="284"/>
        <w:jc w:val="both"/>
        <w:rPr>
          <w:rFonts w:eastAsiaTheme="minorHAnsi"/>
          <w:sz w:val="16"/>
          <w:szCs w:val="16"/>
          <w:lang w:eastAsia="en-US"/>
        </w:rPr>
      </w:pPr>
      <w:proofErr w:type="gramStart"/>
      <w:r w:rsidRPr="000619B2">
        <w:rPr>
          <w:sz w:val="16"/>
          <w:szCs w:val="16"/>
        </w:rPr>
        <w:t>В соответствии с пунктом 3 статьи 12 Федерального закона</w:t>
      </w:r>
      <w:r w:rsidRPr="000619B2">
        <w:rPr>
          <w:sz w:val="16"/>
          <w:szCs w:val="16"/>
        </w:rPr>
        <w:br/>
        <w:t xml:space="preserve">от 13.07.2016 № 237-ФЗ «О государственной кадастровой оценке» областное государственное бюджетное </w:t>
      </w:r>
      <w:r w:rsidRPr="000619B2">
        <w:rPr>
          <w:sz w:val="16"/>
          <w:szCs w:val="16"/>
        </w:rPr>
        <w:lastRenderedPageBreak/>
        <w:t>учреждение «Центр государственной кадастровой оценки и технической инвентаризации Еврейской автономной области» (далее – ОГБУ «</w:t>
      </w:r>
      <w:proofErr w:type="spellStart"/>
      <w:r w:rsidRPr="000619B2">
        <w:rPr>
          <w:sz w:val="16"/>
          <w:szCs w:val="16"/>
        </w:rPr>
        <w:t>Облкадастр</w:t>
      </w:r>
      <w:proofErr w:type="spellEnd"/>
      <w:r w:rsidRPr="000619B2">
        <w:rPr>
          <w:sz w:val="16"/>
          <w:szCs w:val="16"/>
        </w:rPr>
        <w:t xml:space="preserve">») осуществляет прием </w:t>
      </w:r>
      <w:r w:rsidRPr="000619B2">
        <w:rPr>
          <w:rFonts w:eastAsiaTheme="minorHAnsi"/>
          <w:sz w:val="16"/>
          <w:szCs w:val="16"/>
          <w:lang w:eastAsia="en-US"/>
        </w:rPr>
        <w:t>деклараций о характеристиках объектов недвижимости (</w:t>
      </w:r>
      <w:r w:rsidRPr="000619B2">
        <w:rPr>
          <w:sz w:val="16"/>
          <w:szCs w:val="16"/>
        </w:rPr>
        <w:t>земельных участков, учтенных в Едином государственном реестре недвижимости на территории Еврейской автономной области</w:t>
      </w:r>
      <w:r w:rsidRPr="000619B2">
        <w:rPr>
          <w:rFonts w:eastAsiaTheme="minorHAnsi"/>
          <w:sz w:val="16"/>
          <w:szCs w:val="16"/>
          <w:lang w:eastAsia="en-US"/>
        </w:rPr>
        <w:t>) у граждан – собственников объектов недвижимости.</w:t>
      </w:r>
      <w:proofErr w:type="gramEnd"/>
    </w:p>
    <w:p w:rsidR="003C069D" w:rsidRPr="000619B2" w:rsidRDefault="003C069D" w:rsidP="003C069D">
      <w:pPr>
        <w:autoSpaceDE w:val="0"/>
        <w:autoSpaceDN w:val="0"/>
        <w:adjustRightInd w:val="0"/>
        <w:ind w:firstLine="284"/>
        <w:jc w:val="both"/>
        <w:rPr>
          <w:rFonts w:eastAsiaTheme="minorHAnsi"/>
          <w:sz w:val="16"/>
          <w:szCs w:val="16"/>
          <w:lang w:eastAsia="en-US"/>
        </w:rPr>
      </w:pPr>
      <w:r w:rsidRPr="000619B2">
        <w:rPr>
          <w:rFonts w:eastAsiaTheme="minorHAnsi"/>
          <w:sz w:val="16"/>
          <w:szCs w:val="16"/>
          <w:lang w:eastAsia="en-US"/>
        </w:rPr>
        <w:t>Форма декларации о характеристиках объекта недвижимости утверждена Приказом Минэкономразвития России от 04.06.2019 № 318</w:t>
      </w:r>
      <w:r w:rsidRPr="000619B2">
        <w:rPr>
          <w:rFonts w:eastAsiaTheme="minorHAnsi"/>
          <w:sz w:val="16"/>
          <w:szCs w:val="16"/>
          <w:lang w:eastAsia="en-US"/>
        </w:rPr>
        <w:br/>
        <w:t>«Об утверждении порядка рассмотрения декларации о характеристиках объекта недвижимости, в том числе ее формы».</w:t>
      </w:r>
    </w:p>
    <w:p w:rsidR="003C069D" w:rsidRPr="000619B2" w:rsidRDefault="003C069D" w:rsidP="003C069D">
      <w:pPr>
        <w:ind w:firstLine="284"/>
        <w:jc w:val="both"/>
        <w:rPr>
          <w:sz w:val="16"/>
          <w:szCs w:val="16"/>
        </w:rPr>
      </w:pPr>
      <w:r w:rsidRPr="000619B2">
        <w:rPr>
          <w:sz w:val="16"/>
          <w:szCs w:val="16"/>
        </w:rPr>
        <w:t>Декларации о характеристиках объектов недвижимости принимаются:</w:t>
      </w:r>
    </w:p>
    <w:p w:rsidR="003C069D" w:rsidRPr="000619B2" w:rsidRDefault="003C069D" w:rsidP="003C069D">
      <w:pPr>
        <w:ind w:firstLine="284"/>
        <w:jc w:val="both"/>
        <w:rPr>
          <w:sz w:val="16"/>
          <w:szCs w:val="16"/>
        </w:rPr>
      </w:pPr>
      <w:proofErr w:type="gramStart"/>
      <w:r w:rsidRPr="000619B2">
        <w:rPr>
          <w:sz w:val="16"/>
          <w:szCs w:val="16"/>
        </w:rPr>
        <w:t xml:space="preserve">- </w:t>
      </w:r>
      <w:r w:rsidRPr="000619B2">
        <w:rPr>
          <w:rFonts w:eastAsiaTheme="minorHAnsi"/>
          <w:sz w:val="16"/>
          <w:szCs w:val="16"/>
          <w:lang w:eastAsia="en-US"/>
        </w:rPr>
        <w:t>на бумажном носителе, каждый лист которой заверен собственноручной подписью заявителя или его представителя,</w:t>
      </w:r>
      <w:r w:rsidRPr="000619B2">
        <w:rPr>
          <w:sz w:val="16"/>
          <w:szCs w:val="16"/>
        </w:rPr>
        <w:t xml:space="preserve"> лично в</w:t>
      </w:r>
      <w:r w:rsidRPr="000619B2">
        <w:rPr>
          <w:sz w:val="16"/>
          <w:szCs w:val="16"/>
        </w:rPr>
        <w:br/>
        <w:t>ОГБУ «</w:t>
      </w:r>
      <w:proofErr w:type="spellStart"/>
      <w:r w:rsidRPr="000619B2">
        <w:rPr>
          <w:sz w:val="16"/>
          <w:szCs w:val="16"/>
        </w:rPr>
        <w:t>Облкадастр</w:t>
      </w:r>
      <w:proofErr w:type="spellEnd"/>
      <w:r w:rsidRPr="000619B2">
        <w:rPr>
          <w:sz w:val="16"/>
          <w:szCs w:val="16"/>
        </w:rPr>
        <w:t>»;</w:t>
      </w:r>
      <w:proofErr w:type="gramEnd"/>
    </w:p>
    <w:p w:rsidR="003C069D" w:rsidRPr="000619B2" w:rsidRDefault="003C069D" w:rsidP="003C069D">
      <w:pPr>
        <w:ind w:firstLine="284"/>
        <w:jc w:val="both"/>
        <w:rPr>
          <w:sz w:val="16"/>
          <w:szCs w:val="16"/>
        </w:rPr>
      </w:pPr>
      <w:proofErr w:type="gramStart"/>
      <w:r w:rsidRPr="000619B2">
        <w:rPr>
          <w:sz w:val="16"/>
          <w:szCs w:val="16"/>
        </w:rPr>
        <w:t xml:space="preserve">- </w:t>
      </w:r>
      <w:r w:rsidRPr="000619B2">
        <w:rPr>
          <w:rFonts w:eastAsiaTheme="minorHAnsi"/>
          <w:sz w:val="16"/>
          <w:szCs w:val="16"/>
          <w:lang w:eastAsia="en-US"/>
        </w:rPr>
        <w:t>на бумажном носителе, каждый лист которой заверен собственноручной подписью заявителя или его представителя,</w:t>
      </w:r>
      <w:r w:rsidRPr="000619B2">
        <w:rPr>
          <w:sz w:val="16"/>
          <w:szCs w:val="16"/>
        </w:rPr>
        <w:t xml:space="preserve"> посредством почтового отправления в адрес ОГБУ «</w:t>
      </w:r>
      <w:proofErr w:type="spellStart"/>
      <w:r w:rsidRPr="000619B2">
        <w:rPr>
          <w:sz w:val="16"/>
          <w:szCs w:val="16"/>
        </w:rPr>
        <w:t>Облкадастр</w:t>
      </w:r>
      <w:proofErr w:type="spellEnd"/>
      <w:r w:rsidRPr="000619B2">
        <w:rPr>
          <w:sz w:val="16"/>
          <w:szCs w:val="16"/>
        </w:rPr>
        <w:t>»:</w:t>
      </w:r>
      <w:proofErr w:type="gramEnd"/>
      <w:r w:rsidRPr="000619B2">
        <w:rPr>
          <w:sz w:val="16"/>
          <w:szCs w:val="16"/>
        </w:rPr>
        <w:t xml:space="preserve"> ЕАО, г. Биробиджан, ул. Ленина, д.15;</w:t>
      </w:r>
    </w:p>
    <w:p w:rsidR="003C069D" w:rsidRPr="000619B2" w:rsidRDefault="003C069D" w:rsidP="003C069D">
      <w:pPr>
        <w:ind w:firstLine="284"/>
        <w:jc w:val="both"/>
        <w:rPr>
          <w:sz w:val="16"/>
          <w:szCs w:val="16"/>
        </w:rPr>
      </w:pPr>
      <w:r w:rsidRPr="000619B2">
        <w:rPr>
          <w:sz w:val="16"/>
          <w:szCs w:val="16"/>
        </w:rPr>
        <w:t xml:space="preserve">- в электронном виде, </w:t>
      </w:r>
      <w:proofErr w:type="gramStart"/>
      <w:r w:rsidRPr="000619B2">
        <w:rPr>
          <w:rFonts w:eastAsiaTheme="minorHAnsi"/>
          <w:sz w:val="16"/>
          <w:szCs w:val="16"/>
          <w:lang w:eastAsia="en-US"/>
        </w:rPr>
        <w:t>подписанную</w:t>
      </w:r>
      <w:proofErr w:type="gramEnd"/>
      <w:r w:rsidRPr="000619B2">
        <w:rPr>
          <w:rFonts w:eastAsiaTheme="minorHAnsi"/>
          <w:sz w:val="16"/>
          <w:szCs w:val="16"/>
          <w:lang w:eastAsia="en-US"/>
        </w:rPr>
        <w:t xml:space="preserve"> усиленной квалифицированной электронной подписью заявителя или его представителя,</w:t>
      </w:r>
      <w:r w:rsidRPr="000619B2">
        <w:rPr>
          <w:sz w:val="16"/>
          <w:szCs w:val="16"/>
        </w:rPr>
        <w:t xml:space="preserve"> по адресу: </w:t>
      </w:r>
      <w:proofErr w:type="spellStart"/>
      <w:r w:rsidRPr="000619B2">
        <w:rPr>
          <w:sz w:val="16"/>
          <w:szCs w:val="16"/>
          <w:u w:val="single"/>
        </w:rPr>
        <w:t>oblkadastr@post.eao.ru</w:t>
      </w:r>
      <w:proofErr w:type="spellEnd"/>
      <w:r w:rsidRPr="000619B2">
        <w:rPr>
          <w:sz w:val="16"/>
          <w:szCs w:val="16"/>
          <w:u w:val="single"/>
        </w:rPr>
        <w:t>.</w:t>
      </w:r>
    </w:p>
    <w:p w:rsidR="003C069D" w:rsidRPr="000619B2" w:rsidRDefault="003C069D" w:rsidP="003C069D">
      <w:pPr>
        <w:pStyle w:val="ae"/>
        <w:shd w:val="clear" w:color="auto" w:fill="FFFFFF"/>
        <w:spacing w:before="0" w:beforeAutospacing="0" w:after="0" w:afterAutospacing="0"/>
        <w:rPr>
          <w:sz w:val="16"/>
          <w:szCs w:val="16"/>
        </w:rPr>
      </w:pPr>
      <w:r w:rsidRPr="000619B2">
        <w:rPr>
          <w:sz w:val="16"/>
          <w:szCs w:val="16"/>
        </w:rPr>
        <w:t>Адрес ОГБУ «</w:t>
      </w:r>
      <w:proofErr w:type="spellStart"/>
      <w:r w:rsidRPr="000619B2">
        <w:rPr>
          <w:sz w:val="16"/>
          <w:szCs w:val="16"/>
        </w:rPr>
        <w:t>Облкадастр</w:t>
      </w:r>
      <w:proofErr w:type="spellEnd"/>
      <w:r w:rsidRPr="000619B2">
        <w:rPr>
          <w:sz w:val="16"/>
          <w:szCs w:val="16"/>
        </w:rPr>
        <w:t>»:</w:t>
      </w:r>
    </w:p>
    <w:p w:rsidR="003C069D" w:rsidRPr="000619B2" w:rsidRDefault="003C069D" w:rsidP="003C069D">
      <w:pPr>
        <w:pStyle w:val="ae"/>
        <w:shd w:val="clear" w:color="auto" w:fill="FFFFFF"/>
        <w:spacing w:before="0" w:beforeAutospacing="0" w:after="0" w:afterAutospacing="0"/>
        <w:rPr>
          <w:sz w:val="16"/>
          <w:szCs w:val="16"/>
        </w:rPr>
      </w:pPr>
      <w:r w:rsidRPr="000619B2">
        <w:rPr>
          <w:sz w:val="16"/>
          <w:szCs w:val="16"/>
        </w:rPr>
        <w:t>679000, ЕАО, г. Биробиджан, ул. Ленина, 15.</w:t>
      </w:r>
    </w:p>
    <w:p w:rsidR="003C069D" w:rsidRPr="000619B2" w:rsidRDefault="003C069D" w:rsidP="003C069D">
      <w:pPr>
        <w:pStyle w:val="ae"/>
        <w:shd w:val="clear" w:color="auto" w:fill="FFFFFF"/>
        <w:spacing w:before="0" w:beforeAutospacing="0" w:after="0" w:afterAutospacing="0"/>
        <w:rPr>
          <w:sz w:val="16"/>
          <w:szCs w:val="16"/>
        </w:rPr>
      </w:pPr>
      <w:r w:rsidRPr="000619B2">
        <w:rPr>
          <w:sz w:val="16"/>
          <w:szCs w:val="16"/>
        </w:rPr>
        <w:t>Тел. (42622) 2-13-11; факс (42622) 2-17-40.</w:t>
      </w:r>
    </w:p>
    <w:p w:rsidR="003C069D" w:rsidRPr="00B214F8" w:rsidRDefault="003C069D" w:rsidP="003C069D">
      <w:pPr>
        <w:pStyle w:val="ae"/>
        <w:shd w:val="clear" w:color="auto" w:fill="FFFFFF"/>
        <w:spacing w:before="0" w:beforeAutospacing="0" w:after="0" w:afterAutospacing="0"/>
        <w:rPr>
          <w:sz w:val="16"/>
          <w:szCs w:val="16"/>
        </w:rPr>
      </w:pPr>
      <w:proofErr w:type="spellStart"/>
      <w:r w:rsidRPr="000619B2">
        <w:rPr>
          <w:sz w:val="16"/>
          <w:szCs w:val="16"/>
        </w:rPr>
        <w:t>E-mail</w:t>
      </w:r>
      <w:proofErr w:type="spellEnd"/>
      <w:r w:rsidRPr="000619B2">
        <w:rPr>
          <w:sz w:val="16"/>
          <w:szCs w:val="16"/>
        </w:rPr>
        <w:t>: oblkadastr@post.eao.ru</w:t>
      </w:r>
    </w:p>
    <w:p w:rsidR="00B0769D" w:rsidRPr="007B23F3" w:rsidRDefault="00B0769D" w:rsidP="00B0769D">
      <w:pPr>
        <w:ind w:right="60"/>
        <w:jc w:val="center"/>
        <w:rPr>
          <w:sz w:val="16"/>
          <w:szCs w:val="16"/>
        </w:rPr>
      </w:pPr>
      <w:r w:rsidRPr="007B23F3">
        <w:rPr>
          <w:sz w:val="16"/>
          <w:szCs w:val="16"/>
        </w:rPr>
        <w:t>Муниципальное образование «Надеждинского сельское поселение»</w:t>
      </w:r>
    </w:p>
    <w:p w:rsidR="00B0769D" w:rsidRPr="007B23F3" w:rsidRDefault="00B0769D" w:rsidP="00B0769D">
      <w:pPr>
        <w:ind w:right="60"/>
        <w:jc w:val="center"/>
        <w:rPr>
          <w:sz w:val="16"/>
          <w:szCs w:val="16"/>
        </w:rPr>
      </w:pPr>
      <w:r w:rsidRPr="007B23F3">
        <w:rPr>
          <w:sz w:val="16"/>
          <w:szCs w:val="16"/>
        </w:rPr>
        <w:t xml:space="preserve"> Биробиджанского муниципального района</w:t>
      </w:r>
    </w:p>
    <w:p w:rsidR="00B0769D" w:rsidRPr="007B23F3" w:rsidRDefault="00B0769D" w:rsidP="00B0769D">
      <w:pPr>
        <w:ind w:right="60"/>
        <w:jc w:val="center"/>
        <w:rPr>
          <w:sz w:val="16"/>
          <w:szCs w:val="16"/>
        </w:rPr>
      </w:pPr>
      <w:r w:rsidRPr="007B23F3">
        <w:rPr>
          <w:sz w:val="16"/>
          <w:szCs w:val="16"/>
        </w:rPr>
        <w:t xml:space="preserve"> Еврейской автономной области</w:t>
      </w:r>
    </w:p>
    <w:p w:rsidR="00B0769D" w:rsidRPr="007B23F3" w:rsidRDefault="00B0769D" w:rsidP="00B0769D">
      <w:pPr>
        <w:ind w:right="60"/>
        <w:jc w:val="center"/>
        <w:rPr>
          <w:sz w:val="16"/>
          <w:szCs w:val="16"/>
        </w:rPr>
      </w:pPr>
      <w:r w:rsidRPr="007B23F3">
        <w:rPr>
          <w:sz w:val="16"/>
          <w:szCs w:val="16"/>
        </w:rPr>
        <w:t>АДМИНИСТРАЦИЯ СЕЛЬСКОГО ПОСЕЛЕНИЯ</w:t>
      </w:r>
    </w:p>
    <w:p w:rsidR="00B0769D" w:rsidRPr="007B23F3" w:rsidRDefault="00B0769D" w:rsidP="00B0769D">
      <w:pPr>
        <w:ind w:right="60"/>
        <w:jc w:val="center"/>
        <w:rPr>
          <w:sz w:val="16"/>
          <w:szCs w:val="16"/>
        </w:rPr>
      </w:pPr>
      <w:r w:rsidRPr="007B23F3">
        <w:rPr>
          <w:sz w:val="16"/>
          <w:szCs w:val="16"/>
        </w:rPr>
        <w:t>ПОСТАНОВЛЕНИЕ</w:t>
      </w:r>
    </w:p>
    <w:p w:rsidR="00B0769D" w:rsidRPr="007B23F3" w:rsidRDefault="00B0769D" w:rsidP="00B0769D">
      <w:pPr>
        <w:tabs>
          <w:tab w:val="left" w:pos="5944"/>
        </w:tabs>
        <w:ind w:left="80"/>
        <w:rPr>
          <w:sz w:val="16"/>
          <w:szCs w:val="16"/>
        </w:rPr>
      </w:pPr>
      <w:r w:rsidRPr="007B23F3">
        <w:rPr>
          <w:sz w:val="16"/>
          <w:szCs w:val="16"/>
        </w:rPr>
        <w:t>17.05.2021</w:t>
      </w:r>
      <w:r w:rsidRPr="007B23F3">
        <w:rPr>
          <w:sz w:val="16"/>
          <w:szCs w:val="16"/>
        </w:rPr>
        <w:tab/>
        <w:t xml:space="preserve">                           </w:t>
      </w:r>
      <w:r>
        <w:rPr>
          <w:sz w:val="16"/>
          <w:szCs w:val="16"/>
        </w:rPr>
        <w:t xml:space="preserve">      </w:t>
      </w:r>
      <w:r w:rsidRPr="007B23F3">
        <w:rPr>
          <w:sz w:val="16"/>
          <w:szCs w:val="16"/>
        </w:rPr>
        <w:t>№ 41</w:t>
      </w:r>
    </w:p>
    <w:p w:rsidR="00B0769D" w:rsidRPr="007B23F3" w:rsidRDefault="00B0769D" w:rsidP="00B0769D">
      <w:pPr>
        <w:ind w:right="60"/>
        <w:jc w:val="center"/>
        <w:rPr>
          <w:sz w:val="16"/>
          <w:szCs w:val="16"/>
        </w:rPr>
      </w:pPr>
      <w:r w:rsidRPr="007B23F3">
        <w:rPr>
          <w:sz w:val="16"/>
          <w:szCs w:val="16"/>
        </w:rPr>
        <w:t>с. Надеждинское</w:t>
      </w:r>
    </w:p>
    <w:p w:rsidR="00B0769D" w:rsidRPr="007B23F3" w:rsidRDefault="00B0769D" w:rsidP="003C069D">
      <w:pPr>
        <w:ind w:right="60" w:firstLine="284"/>
        <w:jc w:val="both"/>
        <w:rPr>
          <w:sz w:val="16"/>
          <w:szCs w:val="16"/>
        </w:rPr>
      </w:pPr>
      <w:r w:rsidRPr="007B23F3">
        <w:rPr>
          <w:sz w:val="16"/>
          <w:szCs w:val="16"/>
        </w:rPr>
        <w:t>Об определении мест любительского лова рыбы, производства сельскохозяйственных работ и массового отдыха жителей Надеждинского сельского поселения вдоль левого берега пограничной реки Средний Амур на 2021 год</w:t>
      </w:r>
    </w:p>
    <w:p w:rsidR="00B0769D" w:rsidRPr="007B23F3" w:rsidRDefault="00B0769D" w:rsidP="00B0769D">
      <w:pPr>
        <w:ind w:right="60" w:firstLine="284"/>
        <w:jc w:val="both"/>
        <w:rPr>
          <w:sz w:val="16"/>
          <w:szCs w:val="16"/>
        </w:rPr>
      </w:pPr>
      <w:r w:rsidRPr="007B23F3">
        <w:rPr>
          <w:sz w:val="16"/>
          <w:szCs w:val="16"/>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администрация сельского поселения </w:t>
      </w:r>
    </w:p>
    <w:p w:rsidR="00B0769D" w:rsidRPr="007B23F3" w:rsidRDefault="00B0769D" w:rsidP="00B0769D">
      <w:pPr>
        <w:ind w:right="60" w:firstLine="284"/>
        <w:jc w:val="both"/>
        <w:rPr>
          <w:sz w:val="16"/>
          <w:szCs w:val="16"/>
        </w:rPr>
      </w:pPr>
      <w:r w:rsidRPr="007B23F3">
        <w:rPr>
          <w:sz w:val="16"/>
          <w:szCs w:val="16"/>
        </w:rPr>
        <w:t>ПОСТАНОВЛЯЕТ:</w:t>
      </w:r>
    </w:p>
    <w:p w:rsidR="00B0769D" w:rsidRDefault="00B0769D" w:rsidP="00B0769D">
      <w:pPr>
        <w:ind w:left="80" w:firstLine="284"/>
        <w:jc w:val="both"/>
        <w:rPr>
          <w:sz w:val="16"/>
          <w:szCs w:val="16"/>
        </w:rPr>
      </w:pPr>
      <w:r w:rsidRPr="007B23F3">
        <w:rPr>
          <w:sz w:val="16"/>
          <w:szCs w:val="16"/>
        </w:rPr>
        <w:t>1. Определить местами любительского лова рыбы, производства сельскохозяйственных работ и массового отдыха жителей сёл Наде</w:t>
      </w:r>
      <w:r>
        <w:rPr>
          <w:sz w:val="16"/>
          <w:szCs w:val="16"/>
        </w:rPr>
        <w:t>ждинское, Головино:</w:t>
      </w:r>
      <w:r>
        <w:rPr>
          <w:sz w:val="16"/>
          <w:szCs w:val="16"/>
        </w:rPr>
        <w:tab/>
      </w:r>
      <w:r>
        <w:rPr>
          <w:sz w:val="16"/>
          <w:szCs w:val="16"/>
        </w:rPr>
        <w:tab/>
      </w:r>
      <w:r>
        <w:rPr>
          <w:sz w:val="16"/>
          <w:szCs w:val="16"/>
        </w:rPr>
        <w:tab/>
      </w:r>
      <w:r>
        <w:rPr>
          <w:sz w:val="16"/>
          <w:szCs w:val="16"/>
        </w:rPr>
        <w:tab/>
      </w:r>
      <w:r>
        <w:rPr>
          <w:sz w:val="16"/>
          <w:szCs w:val="16"/>
        </w:rPr>
        <w:tab/>
      </w:r>
    </w:p>
    <w:p w:rsidR="00B0769D" w:rsidRPr="007B23F3" w:rsidRDefault="00B0769D" w:rsidP="00B0769D">
      <w:pPr>
        <w:ind w:left="80" w:firstLine="284"/>
        <w:jc w:val="both"/>
        <w:rPr>
          <w:sz w:val="16"/>
          <w:szCs w:val="16"/>
        </w:rPr>
      </w:pPr>
      <w:r w:rsidRPr="007B23F3">
        <w:rPr>
          <w:sz w:val="16"/>
          <w:szCs w:val="16"/>
        </w:rPr>
        <w:t>1.1. В селе Надеждинское</w:t>
      </w:r>
    </w:p>
    <w:p w:rsidR="00B0769D" w:rsidRPr="007B23F3" w:rsidRDefault="00B0769D" w:rsidP="00B0769D">
      <w:pPr>
        <w:numPr>
          <w:ilvl w:val="0"/>
          <w:numId w:val="8"/>
        </w:numPr>
        <w:tabs>
          <w:tab w:val="left" w:pos="825"/>
        </w:tabs>
        <w:ind w:left="80" w:right="60" w:firstLine="284"/>
        <w:jc w:val="both"/>
        <w:rPr>
          <w:sz w:val="16"/>
          <w:szCs w:val="16"/>
        </w:rPr>
      </w:pPr>
      <w:r w:rsidRPr="007B23F3">
        <w:rPr>
          <w:sz w:val="16"/>
          <w:szCs w:val="16"/>
        </w:rPr>
        <w:t xml:space="preserve">для любительского лова рыбы - четыре участка: река Малая Бира - Горелый мост, река Бира - заливы </w:t>
      </w:r>
      <w:proofErr w:type="spellStart"/>
      <w:r w:rsidRPr="007B23F3">
        <w:rPr>
          <w:sz w:val="16"/>
          <w:szCs w:val="16"/>
        </w:rPr>
        <w:t>Молчаниха</w:t>
      </w:r>
      <w:proofErr w:type="spellEnd"/>
      <w:r w:rsidRPr="007B23F3">
        <w:rPr>
          <w:sz w:val="16"/>
          <w:szCs w:val="16"/>
        </w:rPr>
        <w:t xml:space="preserve">, </w:t>
      </w:r>
      <w:proofErr w:type="spellStart"/>
      <w:r w:rsidRPr="007B23F3">
        <w:rPr>
          <w:sz w:val="16"/>
          <w:szCs w:val="16"/>
        </w:rPr>
        <w:t>Емелино</w:t>
      </w:r>
      <w:proofErr w:type="spellEnd"/>
      <w:r w:rsidRPr="007B23F3">
        <w:rPr>
          <w:sz w:val="16"/>
          <w:szCs w:val="16"/>
        </w:rPr>
        <w:t>, Казачка;</w:t>
      </w:r>
    </w:p>
    <w:p w:rsidR="00B0769D" w:rsidRPr="007B23F3" w:rsidRDefault="00B0769D" w:rsidP="00B0769D">
      <w:pPr>
        <w:numPr>
          <w:ilvl w:val="0"/>
          <w:numId w:val="8"/>
        </w:numPr>
        <w:tabs>
          <w:tab w:val="left" w:pos="739"/>
        </w:tabs>
        <w:ind w:left="80" w:right="60" w:firstLine="284"/>
        <w:jc w:val="both"/>
        <w:rPr>
          <w:sz w:val="16"/>
          <w:szCs w:val="16"/>
        </w:rPr>
      </w:pPr>
      <w:r w:rsidRPr="007B23F3">
        <w:rPr>
          <w:sz w:val="16"/>
          <w:szCs w:val="16"/>
        </w:rPr>
        <w:t>для массового отдыха жителей – правый берег реки Бира от дома №1 по ул. Центральная, до дома №10 по ул. Набережная;</w:t>
      </w:r>
    </w:p>
    <w:p w:rsidR="00B0769D" w:rsidRPr="007B23F3" w:rsidRDefault="00B0769D" w:rsidP="00B0769D">
      <w:pPr>
        <w:numPr>
          <w:ilvl w:val="0"/>
          <w:numId w:val="8"/>
        </w:numPr>
        <w:tabs>
          <w:tab w:val="left" w:pos="685"/>
        </w:tabs>
        <w:ind w:left="80" w:right="60" w:firstLine="284"/>
        <w:jc w:val="both"/>
        <w:rPr>
          <w:sz w:val="16"/>
          <w:szCs w:val="16"/>
        </w:rPr>
      </w:pPr>
      <w:r w:rsidRPr="007B23F3">
        <w:rPr>
          <w:sz w:val="16"/>
          <w:szCs w:val="16"/>
        </w:rPr>
        <w:t>для производства сельскохозяйственных работ – 180- 183 км реки Средний Амур за линией инженерно-технических сооружений.</w:t>
      </w:r>
    </w:p>
    <w:p w:rsidR="00B0769D" w:rsidRPr="007B23F3" w:rsidRDefault="00B0769D" w:rsidP="00B0769D">
      <w:pPr>
        <w:ind w:left="40" w:right="20" w:firstLine="284"/>
        <w:jc w:val="both"/>
        <w:rPr>
          <w:sz w:val="16"/>
          <w:szCs w:val="16"/>
        </w:rPr>
      </w:pPr>
      <w:r w:rsidRPr="007B23F3">
        <w:rPr>
          <w:sz w:val="16"/>
          <w:szCs w:val="16"/>
        </w:rPr>
        <w:t>Проход (проезд) жителей села Надеждинское за линию инженерно-технических сооружений для любительского лова рыбы, отдыха и сбора дикоросов</w:t>
      </w:r>
      <w:r w:rsidRPr="007B23F3">
        <w:rPr>
          <w:rFonts w:eastAsia="Batang"/>
          <w:sz w:val="16"/>
          <w:szCs w:val="16"/>
        </w:rPr>
        <w:t xml:space="preserve"> производства сельскохозяйственных работ осуществляется по разрешительным документам в соответствии с Правилами пограничного режима, в светлое время суток.</w:t>
      </w:r>
    </w:p>
    <w:p w:rsidR="00B0769D" w:rsidRPr="007B23F3" w:rsidRDefault="00B0769D" w:rsidP="00B0769D">
      <w:pPr>
        <w:ind w:left="80" w:firstLine="284"/>
        <w:jc w:val="both"/>
        <w:rPr>
          <w:sz w:val="16"/>
          <w:szCs w:val="16"/>
        </w:rPr>
      </w:pPr>
      <w:r w:rsidRPr="007B23F3">
        <w:rPr>
          <w:sz w:val="16"/>
          <w:szCs w:val="16"/>
        </w:rPr>
        <w:t>1.2. В селе Головино</w:t>
      </w:r>
    </w:p>
    <w:p w:rsidR="00B0769D" w:rsidRPr="007B23F3" w:rsidRDefault="00B0769D" w:rsidP="00B0769D">
      <w:pPr>
        <w:numPr>
          <w:ilvl w:val="0"/>
          <w:numId w:val="8"/>
        </w:numPr>
        <w:tabs>
          <w:tab w:val="left" w:pos="825"/>
        </w:tabs>
        <w:ind w:left="80" w:right="60" w:firstLine="284"/>
        <w:jc w:val="both"/>
        <w:rPr>
          <w:sz w:val="16"/>
          <w:szCs w:val="16"/>
        </w:rPr>
      </w:pPr>
      <w:r w:rsidRPr="007B23F3">
        <w:rPr>
          <w:sz w:val="16"/>
          <w:szCs w:val="16"/>
        </w:rPr>
        <w:lastRenderedPageBreak/>
        <w:t xml:space="preserve">для любительского лова рыбы два участка  – река Малая Бира район старое Головино, река Бира - залив </w:t>
      </w:r>
      <w:proofErr w:type="spellStart"/>
      <w:r w:rsidRPr="007B23F3">
        <w:rPr>
          <w:sz w:val="16"/>
          <w:szCs w:val="16"/>
        </w:rPr>
        <w:t>Качиха</w:t>
      </w:r>
      <w:proofErr w:type="spellEnd"/>
      <w:r w:rsidRPr="007B23F3">
        <w:rPr>
          <w:sz w:val="16"/>
          <w:szCs w:val="16"/>
        </w:rPr>
        <w:t>;</w:t>
      </w:r>
    </w:p>
    <w:p w:rsidR="00B0769D" w:rsidRPr="007B23F3" w:rsidRDefault="00B0769D" w:rsidP="00B0769D">
      <w:pPr>
        <w:numPr>
          <w:ilvl w:val="0"/>
          <w:numId w:val="8"/>
        </w:numPr>
        <w:tabs>
          <w:tab w:val="left" w:pos="739"/>
        </w:tabs>
        <w:ind w:left="80" w:right="60" w:firstLine="284"/>
        <w:jc w:val="both"/>
        <w:rPr>
          <w:sz w:val="16"/>
          <w:szCs w:val="16"/>
        </w:rPr>
      </w:pPr>
      <w:r w:rsidRPr="007B23F3">
        <w:rPr>
          <w:sz w:val="16"/>
          <w:szCs w:val="16"/>
        </w:rPr>
        <w:t xml:space="preserve">для массового отдыха жителей река Бира - заливы </w:t>
      </w:r>
      <w:proofErr w:type="spellStart"/>
      <w:r w:rsidRPr="007B23F3">
        <w:rPr>
          <w:sz w:val="16"/>
          <w:szCs w:val="16"/>
        </w:rPr>
        <w:t>Бревённый</w:t>
      </w:r>
      <w:proofErr w:type="spellEnd"/>
      <w:r w:rsidRPr="007B23F3">
        <w:rPr>
          <w:sz w:val="16"/>
          <w:szCs w:val="16"/>
        </w:rPr>
        <w:t xml:space="preserve">, </w:t>
      </w:r>
      <w:proofErr w:type="spellStart"/>
      <w:r w:rsidRPr="007B23F3">
        <w:rPr>
          <w:sz w:val="16"/>
          <w:szCs w:val="16"/>
        </w:rPr>
        <w:t>Качиха</w:t>
      </w:r>
      <w:proofErr w:type="spellEnd"/>
      <w:r w:rsidRPr="007B23F3">
        <w:rPr>
          <w:sz w:val="16"/>
          <w:szCs w:val="16"/>
        </w:rPr>
        <w:t>;</w:t>
      </w:r>
    </w:p>
    <w:p w:rsidR="00B0769D" w:rsidRPr="007B23F3" w:rsidRDefault="00B0769D" w:rsidP="00B0769D">
      <w:pPr>
        <w:numPr>
          <w:ilvl w:val="0"/>
          <w:numId w:val="8"/>
        </w:numPr>
        <w:tabs>
          <w:tab w:val="left" w:pos="685"/>
        </w:tabs>
        <w:ind w:left="80" w:right="60" w:firstLine="284"/>
        <w:jc w:val="both"/>
        <w:rPr>
          <w:sz w:val="16"/>
          <w:szCs w:val="16"/>
        </w:rPr>
      </w:pPr>
      <w:r w:rsidRPr="007B23F3">
        <w:rPr>
          <w:sz w:val="16"/>
          <w:szCs w:val="16"/>
        </w:rPr>
        <w:t>для производства сельскохозяйственных работ – 180- 183 км реки Средний Амур вдоль линии инженерно-технических сооружений.</w:t>
      </w:r>
    </w:p>
    <w:p w:rsidR="00B0769D" w:rsidRPr="007B23F3" w:rsidRDefault="00B0769D" w:rsidP="00B0769D">
      <w:pPr>
        <w:ind w:left="40" w:right="20" w:firstLine="284"/>
        <w:jc w:val="both"/>
        <w:rPr>
          <w:sz w:val="16"/>
          <w:szCs w:val="16"/>
        </w:rPr>
      </w:pPr>
      <w:r w:rsidRPr="007B23F3">
        <w:rPr>
          <w:sz w:val="16"/>
          <w:szCs w:val="16"/>
        </w:rPr>
        <w:t>Проход (проезд) жителей села Головино за линию инженерно-технических сооружений для любительского лова рыбы, отдыха и сбора дикоросов</w:t>
      </w:r>
      <w:r w:rsidRPr="007B23F3">
        <w:rPr>
          <w:rFonts w:eastAsia="Batang"/>
          <w:sz w:val="16"/>
          <w:szCs w:val="16"/>
        </w:rPr>
        <w:t xml:space="preserve"> производства сельскохозяйственных работ осуществляется по разрешительным документам в соответствии с Правилами пограничного режима, в светлое время суток.</w:t>
      </w:r>
    </w:p>
    <w:p w:rsidR="00B0769D" w:rsidRPr="007B23F3" w:rsidRDefault="00B0769D" w:rsidP="00B0769D">
      <w:pPr>
        <w:ind w:right="20" w:firstLine="284"/>
        <w:jc w:val="both"/>
        <w:rPr>
          <w:rFonts w:eastAsia="Batang"/>
          <w:sz w:val="16"/>
          <w:szCs w:val="16"/>
        </w:rPr>
      </w:pPr>
      <w:r w:rsidRPr="007B23F3">
        <w:rPr>
          <w:rFonts w:eastAsia="Batang"/>
          <w:sz w:val="16"/>
          <w:szCs w:val="16"/>
        </w:rPr>
        <w:t xml:space="preserve">1.3. За линией инженерно-технических сооружений: </w:t>
      </w:r>
      <w:r w:rsidRPr="007B23F3">
        <w:rPr>
          <w:rFonts w:eastAsia="Batang"/>
          <w:sz w:val="16"/>
          <w:szCs w:val="16"/>
        </w:rPr>
        <w:tab/>
      </w:r>
      <w:r w:rsidRPr="007B23F3">
        <w:rPr>
          <w:rFonts w:eastAsia="Batang"/>
          <w:sz w:val="16"/>
          <w:szCs w:val="16"/>
        </w:rPr>
        <w:tab/>
      </w:r>
      <w:r w:rsidRPr="007B23F3">
        <w:rPr>
          <w:rFonts w:eastAsia="Batang"/>
          <w:sz w:val="16"/>
          <w:szCs w:val="16"/>
        </w:rPr>
        <w:tab/>
      </w:r>
      <w:r w:rsidRPr="007B23F3">
        <w:rPr>
          <w:rFonts w:eastAsia="Batang"/>
          <w:sz w:val="16"/>
          <w:szCs w:val="16"/>
        </w:rPr>
        <w:tab/>
        <w:t xml:space="preserve">              - река Малая Бира, устье залива </w:t>
      </w:r>
      <w:proofErr w:type="spellStart"/>
      <w:r w:rsidRPr="007B23F3">
        <w:rPr>
          <w:rFonts w:eastAsia="Batang"/>
          <w:sz w:val="16"/>
          <w:szCs w:val="16"/>
        </w:rPr>
        <w:t>Степановский</w:t>
      </w:r>
      <w:proofErr w:type="spellEnd"/>
      <w:r w:rsidRPr="007B23F3">
        <w:rPr>
          <w:rFonts w:eastAsia="Batang"/>
          <w:sz w:val="16"/>
          <w:szCs w:val="16"/>
        </w:rPr>
        <w:t xml:space="preserve">, урочище Старая Застава, протока </w:t>
      </w:r>
      <w:proofErr w:type="spellStart"/>
      <w:r w:rsidRPr="007B23F3">
        <w:rPr>
          <w:rFonts w:eastAsia="Batang"/>
          <w:sz w:val="16"/>
          <w:szCs w:val="16"/>
        </w:rPr>
        <w:t>Головинская</w:t>
      </w:r>
      <w:proofErr w:type="spellEnd"/>
      <w:r w:rsidRPr="007B23F3">
        <w:rPr>
          <w:rFonts w:eastAsia="Batang"/>
          <w:sz w:val="16"/>
          <w:szCs w:val="16"/>
        </w:rPr>
        <w:t xml:space="preserve"> реки Средний Амур-180-183 км</w:t>
      </w:r>
      <w:proofErr w:type="gramStart"/>
      <w:r w:rsidRPr="007B23F3">
        <w:rPr>
          <w:rFonts w:eastAsia="Batang"/>
          <w:sz w:val="16"/>
          <w:szCs w:val="16"/>
        </w:rPr>
        <w:t xml:space="preserve">., </w:t>
      </w:r>
      <w:proofErr w:type="gramEnd"/>
      <w:r w:rsidRPr="007B23F3">
        <w:rPr>
          <w:rFonts w:eastAsia="Batang"/>
          <w:sz w:val="16"/>
          <w:szCs w:val="16"/>
        </w:rPr>
        <w:t>устье реки Бира.</w:t>
      </w:r>
    </w:p>
    <w:p w:rsidR="00B0769D" w:rsidRPr="007B23F3" w:rsidRDefault="00B0769D" w:rsidP="00B0769D">
      <w:pPr>
        <w:ind w:left="100" w:right="40"/>
        <w:jc w:val="both"/>
        <w:rPr>
          <w:rFonts w:eastAsia="Batang"/>
          <w:sz w:val="16"/>
          <w:szCs w:val="16"/>
        </w:rPr>
      </w:pPr>
      <w:r>
        <w:rPr>
          <w:rFonts w:eastAsia="Batang"/>
          <w:sz w:val="16"/>
          <w:szCs w:val="16"/>
        </w:rPr>
        <w:t xml:space="preserve">      </w:t>
      </w:r>
      <w:r w:rsidRPr="007B23F3">
        <w:rPr>
          <w:rFonts w:eastAsia="Batang"/>
          <w:sz w:val="16"/>
          <w:szCs w:val="16"/>
        </w:rPr>
        <w:t xml:space="preserve"> 2. Правила и порядок прохода за рубеж инженерно-технических сооружений пограничных органов в районах отдыха и разрешенной хозяйственно-промысловой деятельности на пограничной реке Средний Амур</w:t>
      </w:r>
    </w:p>
    <w:p w:rsidR="00B0769D" w:rsidRPr="007B23F3" w:rsidRDefault="00B0769D" w:rsidP="00B0769D">
      <w:pPr>
        <w:numPr>
          <w:ilvl w:val="0"/>
          <w:numId w:val="8"/>
        </w:numPr>
        <w:tabs>
          <w:tab w:val="left" w:pos="704"/>
        </w:tabs>
        <w:ind w:left="100" w:right="40" w:firstLine="284"/>
        <w:jc w:val="both"/>
        <w:rPr>
          <w:rFonts w:eastAsia="Batang"/>
          <w:sz w:val="16"/>
          <w:szCs w:val="16"/>
        </w:rPr>
      </w:pPr>
      <w:r w:rsidRPr="007B23F3">
        <w:rPr>
          <w:rFonts w:eastAsia="Batang"/>
          <w:sz w:val="16"/>
          <w:szCs w:val="16"/>
        </w:rPr>
        <w:t>в светлое время суток: летом с 06-00 до 22-00, зимой с 08-00 до 18-00 часов;</w:t>
      </w:r>
    </w:p>
    <w:p w:rsidR="00B0769D" w:rsidRPr="007B23F3" w:rsidRDefault="00B0769D" w:rsidP="00B0769D">
      <w:pPr>
        <w:numPr>
          <w:ilvl w:val="0"/>
          <w:numId w:val="8"/>
        </w:numPr>
        <w:tabs>
          <w:tab w:val="left" w:pos="694"/>
        </w:tabs>
        <w:ind w:left="100" w:right="40" w:firstLine="284"/>
        <w:jc w:val="both"/>
        <w:rPr>
          <w:rFonts w:eastAsia="Batang"/>
          <w:sz w:val="16"/>
          <w:szCs w:val="16"/>
        </w:rPr>
      </w:pPr>
      <w:r w:rsidRPr="007B23F3">
        <w:rPr>
          <w:rFonts w:eastAsia="Batang"/>
          <w:sz w:val="16"/>
          <w:szCs w:val="16"/>
        </w:rPr>
        <w:t>в темное время суток - при наличии законных оснований (разрешения пограничных органов или подразделений пограничных органов на ведение хозяйственной, промысловой и иной деятельности, в том числе охоты, содержание и выпас скота, проведение массовых общественно-политических, культурных и других мероприятий).</w:t>
      </w:r>
    </w:p>
    <w:p w:rsidR="00B0769D" w:rsidRPr="007B23F3" w:rsidRDefault="00B0769D" w:rsidP="00B0769D">
      <w:pPr>
        <w:ind w:left="100" w:right="40" w:firstLine="284"/>
        <w:jc w:val="both"/>
        <w:rPr>
          <w:sz w:val="16"/>
          <w:szCs w:val="16"/>
        </w:rPr>
      </w:pPr>
      <w:r w:rsidRPr="007B23F3">
        <w:rPr>
          <w:rFonts w:eastAsia="Batang"/>
          <w:sz w:val="16"/>
          <w:szCs w:val="16"/>
        </w:rPr>
        <w:t>Запрещается находиться в стометровой полосе местности, прилегающей к российскому берегу пограничной реки Средний Амур, где установлен пограничный режим, с наступлением темного времени суток: летом с 22-00 до 07-00, зимой с 18-00 до 08-00 часов.</w:t>
      </w:r>
    </w:p>
    <w:p w:rsidR="00B0769D" w:rsidRPr="007B23F3" w:rsidRDefault="00B0769D" w:rsidP="00B0769D">
      <w:pPr>
        <w:tabs>
          <w:tab w:val="left" w:pos="0"/>
        </w:tabs>
        <w:ind w:left="100" w:right="40" w:firstLine="284"/>
        <w:jc w:val="both"/>
        <w:rPr>
          <w:rFonts w:eastAsia="Batang"/>
          <w:sz w:val="16"/>
          <w:szCs w:val="16"/>
        </w:rPr>
      </w:pPr>
      <w:r w:rsidRPr="007B23F3">
        <w:rPr>
          <w:rFonts w:eastAsia="Batang"/>
          <w:sz w:val="16"/>
          <w:szCs w:val="16"/>
        </w:rPr>
        <w:t>При проходе за рубеж инженерно-технических сооружений пограничных органов с целью отдыха и разрешенной хозяйственно-промысловой деятельности на пограничной реке Средний Амур граждане обязаны</w:t>
      </w:r>
    </w:p>
    <w:p w:rsidR="00B0769D" w:rsidRPr="007B23F3" w:rsidRDefault="00B0769D" w:rsidP="00B0769D">
      <w:pPr>
        <w:ind w:right="40" w:firstLine="284"/>
        <w:jc w:val="both"/>
        <w:rPr>
          <w:sz w:val="16"/>
          <w:szCs w:val="16"/>
        </w:rPr>
      </w:pPr>
      <w:r w:rsidRPr="007B23F3">
        <w:rPr>
          <w:rFonts w:eastAsia="Batang"/>
          <w:sz w:val="16"/>
          <w:szCs w:val="16"/>
        </w:rPr>
        <w:t>-</w:t>
      </w:r>
      <w:proofErr w:type="gramStart"/>
      <w:r w:rsidRPr="007B23F3">
        <w:rPr>
          <w:rFonts w:eastAsia="Batang"/>
          <w:sz w:val="16"/>
          <w:szCs w:val="16"/>
        </w:rPr>
        <w:t>осуществляющие</w:t>
      </w:r>
      <w:proofErr w:type="gramEnd"/>
      <w:r w:rsidRPr="007B23F3">
        <w:rPr>
          <w:rFonts w:eastAsia="Batang"/>
          <w:sz w:val="16"/>
          <w:szCs w:val="16"/>
        </w:rPr>
        <w:t xml:space="preserve"> проход по документам, удостоверяющим личность, и пропускам:</w:t>
      </w:r>
    </w:p>
    <w:p w:rsidR="00B0769D" w:rsidRPr="007B23F3" w:rsidRDefault="00B0769D" w:rsidP="00B0769D">
      <w:pPr>
        <w:tabs>
          <w:tab w:val="left" w:pos="0"/>
        </w:tabs>
        <w:ind w:firstLine="284"/>
        <w:jc w:val="both"/>
        <w:rPr>
          <w:rFonts w:eastAsia="Batang"/>
          <w:sz w:val="16"/>
          <w:szCs w:val="16"/>
        </w:rPr>
      </w:pPr>
      <w:r w:rsidRPr="007B23F3">
        <w:rPr>
          <w:rFonts w:eastAsia="Batang"/>
          <w:sz w:val="16"/>
          <w:szCs w:val="16"/>
        </w:rPr>
        <w:t>-иметь при себе паспорт и пропуск;</w:t>
      </w:r>
    </w:p>
    <w:p w:rsidR="00B0769D" w:rsidRPr="007B23F3" w:rsidRDefault="00B0769D" w:rsidP="00B0769D">
      <w:pPr>
        <w:pStyle w:val="11"/>
        <w:shd w:val="clear" w:color="auto" w:fill="auto"/>
        <w:spacing w:before="0" w:after="0" w:line="240" w:lineRule="auto"/>
        <w:ind w:right="40" w:firstLine="284"/>
        <w:jc w:val="both"/>
        <w:rPr>
          <w:sz w:val="16"/>
          <w:szCs w:val="16"/>
        </w:rPr>
      </w:pPr>
      <w:r w:rsidRPr="007B23F3">
        <w:rPr>
          <w:sz w:val="16"/>
          <w:szCs w:val="16"/>
        </w:rPr>
        <w:t>-по мобильному телефону позвонить на номер,  размещенный на стенде, или по телефонной трубке, установленной в месте прохода, сообщить дежурному по отделению (пограничной заставе) следующие данные:</w:t>
      </w:r>
    </w:p>
    <w:p w:rsidR="00B0769D" w:rsidRPr="007B23F3" w:rsidRDefault="00B0769D" w:rsidP="00B0769D">
      <w:pPr>
        <w:pStyle w:val="11"/>
        <w:shd w:val="clear" w:color="auto" w:fill="auto"/>
        <w:spacing w:before="0" w:after="0" w:line="240" w:lineRule="auto"/>
        <w:ind w:firstLine="284"/>
        <w:jc w:val="both"/>
        <w:rPr>
          <w:sz w:val="16"/>
          <w:szCs w:val="16"/>
        </w:rPr>
      </w:pPr>
      <w:r w:rsidRPr="007B23F3">
        <w:rPr>
          <w:sz w:val="16"/>
          <w:szCs w:val="16"/>
        </w:rPr>
        <w:t>-серию, номер и дату выдачи паспорта, кем выдан документ;</w:t>
      </w:r>
    </w:p>
    <w:p w:rsidR="00B0769D" w:rsidRPr="007B23F3" w:rsidRDefault="00B0769D" w:rsidP="00B0769D">
      <w:pPr>
        <w:pStyle w:val="11"/>
        <w:shd w:val="clear" w:color="auto" w:fill="auto"/>
        <w:spacing w:before="0" w:after="0" w:line="240" w:lineRule="auto"/>
        <w:ind w:firstLine="284"/>
        <w:jc w:val="both"/>
        <w:rPr>
          <w:sz w:val="16"/>
          <w:szCs w:val="16"/>
        </w:rPr>
      </w:pPr>
      <w:r w:rsidRPr="007B23F3">
        <w:rPr>
          <w:sz w:val="16"/>
          <w:szCs w:val="16"/>
        </w:rPr>
        <w:t>-серию, номер и дату выдачи пропуска, кем выдан документ;</w:t>
      </w:r>
    </w:p>
    <w:p w:rsidR="00B0769D" w:rsidRPr="007B23F3" w:rsidRDefault="00B0769D" w:rsidP="00B0769D">
      <w:pPr>
        <w:pStyle w:val="11"/>
        <w:shd w:val="clear" w:color="auto" w:fill="auto"/>
        <w:spacing w:before="0" w:after="0" w:line="240" w:lineRule="auto"/>
        <w:ind w:right="40" w:firstLine="284"/>
        <w:jc w:val="both"/>
        <w:rPr>
          <w:sz w:val="16"/>
          <w:szCs w:val="16"/>
        </w:rPr>
      </w:pPr>
      <w:r w:rsidRPr="007B23F3">
        <w:rPr>
          <w:sz w:val="16"/>
          <w:szCs w:val="16"/>
        </w:rPr>
        <w:t>-время и цель прохода, район пребывания за рубежом инженерно- технических сооружений (любительский лов рыбы, сбор сухих дров, сбор дикоросов - ягод, грибов, отдых и т.д.);</w:t>
      </w:r>
    </w:p>
    <w:p w:rsidR="00B0769D" w:rsidRPr="007B23F3" w:rsidRDefault="00B0769D" w:rsidP="00B0769D">
      <w:pPr>
        <w:pStyle w:val="11"/>
        <w:shd w:val="clear" w:color="auto" w:fill="auto"/>
        <w:spacing w:before="0" w:after="0" w:line="240" w:lineRule="auto"/>
        <w:ind w:right="40" w:firstLine="284"/>
        <w:jc w:val="both"/>
        <w:rPr>
          <w:sz w:val="16"/>
          <w:szCs w:val="16"/>
        </w:rPr>
      </w:pPr>
      <w:r w:rsidRPr="007B23F3">
        <w:rPr>
          <w:sz w:val="16"/>
          <w:szCs w:val="16"/>
        </w:rPr>
        <w:t>-время предполагаемого выхода из-за линии инженерно-технических</w:t>
      </w:r>
      <w:r w:rsidRPr="007B23F3">
        <w:rPr>
          <w:rFonts w:eastAsia="Batang"/>
          <w:sz w:val="16"/>
          <w:szCs w:val="16"/>
        </w:rPr>
        <w:t xml:space="preserve"> </w:t>
      </w:r>
      <w:r w:rsidRPr="007B23F3">
        <w:rPr>
          <w:rStyle w:val="9"/>
          <w:sz w:val="16"/>
          <w:szCs w:val="16"/>
        </w:rPr>
        <w:t>сооружений.</w:t>
      </w:r>
    </w:p>
    <w:p w:rsidR="00B0769D" w:rsidRPr="007B23F3" w:rsidRDefault="00B0769D" w:rsidP="00B0769D">
      <w:pPr>
        <w:pStyle w:val="11"/>
        <w:shd w:val="clear" w:color="auto" w:fill="auto"/>
        <w:spacing w:before="0" w:after="0" w:line="240" w:lineRule="auto"/>
        <w:ind w:right="40" w:firstLine="284"/>
        <w:jc w:val="both"/>
        <w:rPr>
          <w:sz w:val="16"/>
          <w:szCs w:val="16"/>
        </w:rPr>
      </w:pPr>
      <w:r w:rsidRPr="007B23F3">
        <w:rPr>
          <w:sz w:val="16"/>
          <w:szCs w:val="16"/>
        </w:rPr>
        <w:t xml:space="preserve">3. </w:t>
      </w:r>
      <w:proofErr w:type="gramStart"/>
      <w:r w:rsidRPr="007B23F3">
        <w:rPr>
          <w:sz w:val="16"/>
          <w:szCs w:val="16"/>
        </w:rPr>
        <w:t>При выходе из-за линии инженерно-технических сооружений граждане обязаны уведомить по мобильному телефону или по телефонной трубке, установленной в месте прохода, дежурного по отделению (пограничной заставе) о времени фактического выхода из-за линии инженерно-технических сооружений, сообщить замеченные факты нарушения режима государственной границы, пограничного режима.</w:t>
      </w:r>
      <w:proofErr w:type="gramEnd"/>
    </w:p>
    <w:p w:rsidR="00B0769D" w:rsidRPr="007B23F3" w:rsidRDefault="00B0769D" w:rsidP="00B0769D">
      <w:pPr>
        <w:pStyle w:val="11"/>
        <w:shd w:val="clear" w:color="auto" w:fill="auto"/>
        <w:tabs>
          <w:tab w:val="left" w:pos="480"/>
        </w:tabs>
        <w:spacing w:before="0" w:after="0" w:line="240" w:lineRule="auto"/>
        <w:ind w:right="40" w:firstLine="284"/>
        <w:jc w:val="both"/>
        <w:rPr>
          <w:sz w:val="16"/>
          <w:szCs w:val="16"/>
        </w:rPr>
      </w:pPr>
      <w:r w:rsidRPr="007B23F3">
        <w:rPr>
          <w:sz w:val="16"/>
          <w:szCs w:val="16"/>
        </w:rPr>
        <w:t xml:space="preserve">4. </w:t>
      </w:r>
      <w:proofErr w:type="gramStart"/>
      <w:r w:rsidRPr="007B23F3">
        <w:rPr>
          <w:sz w:val="16"/>
          <w:szCs w:val="16"/>
        </w:rPr>
        <w:t>Контроль за</w:t>
      </w:r>
      <w:proofErr w:type="gramEnd"/>
      <w:r w:rsidRPr="007B23F3">
        <w:rPr>
          <w:sz w:val="16"/>
          <w:szCs w:val="16"/>
        </w:rPr>
        <w:t xml:space="preserve"> выполнением настоящего постановления оставляю за собой.</w:t>
      </w:r>
    </w:p>
    <w:p w:rsidR="00B0769D" w:rsidRPr="007B23F3" w:rsidRDefault="00B0769D" w:rsidP="00B0769D">
      <w:pPr>
        <w:pStyle w:val="11"/>
        <w:shd w:val="clear" w:color="auto" w:fill="auto"/>
        <w:tabs>
          <w:tab w:val="left" w:pos="0"/>
        </w:tabs>
        <w:spacing w:before="0" w:after="0" w:line="240" w:lineRule="auto"/>
        <w:ind w:right="40" w:firstLine="284"/>
        <w:jc w:val="both"/>
        <w:rPr>
          <w:sz w:val="16"/>
          <w:szCs w:val="16"/>
        </w:rPr>
      </w:pPr>
      <w:r w:rsidRPr="007B23F3">
        <w:rPr>
          <w:sz w:val="16"/>
          <w:szCs w:val="16"/>
        </w:rPr>
        <w:t xml:space="preserve">5. </w:t>
      </w:r>
      <w:proofErr w:type="gramStart"/>
      <w:r w:rsidRPr="007B23F3">
        <w:rPr>
          <w:sz w:val="16"/>
          <w:szCs w:val="16"/>
        </w:rPr>
        <w:t>Разместить</w:t>
      </w:r>
      <w:proofErr w:type="gramEnd"/>
      <w:r w:rsidRPr="007B23F3">
        <w:rPr>
          <w:sz w:val="16"/>
          <w:szCs w:val="16"/>
        </w:rPr>
        <w:t xml:space="preserve"> настоящее постановление на информационных стендах расположенных в местах массового пребывания местных жителей в селе Надеждинское и в селе Головино и в сети интернет.</w:t>
      </w:r>
    </w:p>
    <w:p w:rsidR="00B0769D" w:rsidRPr="007B23F3" w:rsidRDefault="00B0769D" w:rsidP="00B0769D">
      <w:pPr>
        <w:jc w:val="both"/>
        <w:rPr>
          <w:sz w:val="16"/>
          <w:szCs w:val="16"/>
        </w:rPr>
      </w:pPr>
      <w:r>
        <w:rPr>
          <w:sz w:val="16"/>
          <w:szCs w:val="16"/>
        </w:rPr>
        <w:t xml:space="preserve">     </w:t>
      </w:r>
      <w:r w:rsidRPr="007B23F3">
        <w:rPr>
          <w:sz w:val="16"/>
          <w:szCs w:val="16"/>
        </w:rPr>
        <w:t xml:space="preserve">  6. Опубликовать настоящее постановление в </w:t>
      </w:r>
      <w:bookmarkStart w:id="0" w:name="_GoBack"/>
      <w:bookmarkEnd w:id="0"/>
      <w:r w:rsidRPr="007B23F3">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B0769D" w:rsidRPr="007B23F3" w:rsidRDefault="00B0769D" w:rsidP="00B0769D">
      <w:pPr>
        <w:pStyle w:val="11"/>
        <w:shd w:val="clear" w:color="auto" w:fill="auto"/>
        <w:tabs>
          <w:tab w:val="left" w:pos="480"/>
        </w:tabs>
        <w:spacing w:before="0" w:after="0" w:line="240" w:lineRule="auto"/>
        <w:ind w:right="40" w:firstLine="284"/>
        <w:jc w:val="both"/>
        <w:rPr>
          <w:sz w:val="16"/>
          <w:szCs w:val="16"/>
        </w:rPr>
      </w:pPr>
      <w:r w:rsidRPr="007B23F3">
        <w:rPr>
          <w:sz w:val="16"/>
          <w:szCs w:val="16"/>
        </w:rPr>
        <w:t>7. Настоящее постановление вступает в силу после дня его официального опубликования.</w:t>
      </w:r>
    </w:p>
    <w:p w:rsidR="00B0769D" w:rsidRPr="007B23F3" w:rsidRDefault="00B0769D" w:rsidP="00B0769D">
      <w:pPr>
        <w:pStyle w:val="11"/>
        <w:shd w:val="clear" w:color="auto" w:fill="auto"/>
        <w:tabs>
          <w:tab w:val="left" w:pos="5151"/>
        </w:tabs>
        <w:spacing w:before="0" w:after="0" w:line="240" w:lineRule="auto"/>
        <w:ind w:right="40"/>
        <w:jc w:val="both"/>
        <w:rPr>
          <w:sz w:val="16"/>
          <w:szCs w:val="16"/>
        </w:rPr>
      </w:pPr>
      <w:r w:rsidRPr="007B23F3">
        <w:rPr>
          <w:sz w:val="16"/>
          <w:szCs w:val="16"/>
        </w:rPr>
        <w:t xml:space="preserve">Глава </w:t>
      </w:r>
      <w:r>
        <w:rPr>
          <w:sz w:val="16"/>
          <w:szCs w:val="16"/>
        </w:rPr>
        <w:t>сельского поселений</w:t>
      </w:r>
      <w:r>
        <w:rPr>
          <w:sz w:val="16"/>
          <w:szCs w:val="16"/>
        </w:rPr>
        <w:tab/>
      </w:r>
      <w:r>
        <w:rPr>
          <w:sz w:val="16"/>
          <w:szCs w:val="16"/>
        </w:rPr>
        <w:tab/>
        <w:t xml:space="preserve">                     </w:t>
      </w:r>
      <w:r w:rsidRPr="007B23F3">
        <w:rPr>
          <w:sz w:val="16"/>
          <w:szCs w:val="16"/>
        </w:rPr>
        <w:t>Н.В. Красилова</w:t>
      </w:r>
      <w:r w:rsidRPr="007B23F3">
        <w:rPr>
          <w:sz w:val="16"/>
          <w:szCs w:val="16"/>
        </w:rPr>
        <w:tab/>
      </w:r>
    </w:p>
    <w:p w:rsidR="00244F1B" w:rsidRDefault="00244F1B" w:rsidP="00B0769D">
      <w:pPr>
        <w:ind w:firstLine="284"/>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C00CBD" w:rsidRDefault="00C00CBD" w:rsidP="00274F77">
      <w:pPr>
        <w:contextualSpacing/>
        <w:jc w:val="both"/>
        <w:rPr>
          <w:sz w:val="16"/>
          <w:szCs w:val="16"/>
        </w:rPr>
      </w:pPr>
    </w:p>
    <w:p w:rsidR="001134D5" w:rsidRDefault="001134D5"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15.45             </w:t>
      </w:r>
      <w:r w:rsidR="00B0769D">
        <w:rPr>
          <w:rFonts w:ascii="Times New Roman" w:hAnsi="Times New Roman" w:cs="Times New Roman"/>
          <w:sz w:val="12"/>
          <w:szCs w:val="12"/>
        </w:rPr>
        <w:t>21.05</w:t>
      </w:r>
      <w:r w:rsidR="004334B6">
        <w:rPr>
          <w:rFonts w:ascii="Times New Roman" w:hAnsi="Times New Roman" w:cs="Times New Roman"/>
          <w:sz w:val="12"/>
          <w:szCs w:val="12"/>
        </w:rPr>
        <w:t>.</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21A" w:rsidRDefault="0054421A" w:rsidP="00235F33">
      <w:r>
        <w:separator/>
      </w:r>
    </w:p>
  </w:endnote>
  <w:endnote w:type="continuationSeparator" w:id="0">
    <w:p w:rsidR="0054421A" w:rsidRDefault="0054421A"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21A" w:rsidRDefault="0054421A" w:rsidP="00235F33">
      <w:r>
        <w:separator/>
      </w:r>
    </w:p>
  </w:footnote>
  <w:footnote w:type="continuationSeparator" w:id="0">
    <w:p w:rsidR="0054421A" w:rsidRDefault="0054421A"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6"/>
  </w:num>
  <w:num w:numId="2">
    <w:abstractNumId w:val="7"/>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102209"/>
    <w:rsid w:val="001134D5"/>
    <w:rsid w:val="001642CD"/>
    <w:rsid w:val="001C230D"/>
    <w:rsid w:val="001E63F1"/>
    <w:rsid w:val="00225989"/>
    <w:rsid w:val="00235F33"/>
    <w:rsid w:val="00244F1B"/>
    <w:rsid w:val="00263282"/>
    <w:rsid w:val="00263888"/>
    <w:rsid w:val="00274F77"/>
    <w:rsid w:val="0032006C"/>
    <w:rsid w:val="003756BD"/>
    <w:rsid w:val="003C069D"/>
    <w:rsid w:val="003C5391"/>
    <w:rsid w:val="003C5EC0"/>
    <w:rsid w:val="004334B6"/>
    <w:rsid w:val="004C4781"/>
    <w:rsid w:val="0054421A"/>
    <w:rsid w:val="005745ED"/>
    <w:rsid w:val="00592609"/>
    <w:rsid w:val="005F3B2A"/>
    <w:rsid w:val="006342C4"/>
    <w:rsid w:val="007368B1"/>
    <w:rsid w:val="007D5E4E"/>
    <w:rsid w:val="007E22EB"/>
    <w:rsid w:val="0083207E"/>
    <w:rsid w:val="009B1581"/>
    <w:rsid w:val="009B7792"/>
    <w:rsid w:val="009D4816"/>
    <w:rsid w:val="00A75088"/>
    <w:rsid w:val="00B0769D"/>
    <w:rsid w:val="00B37C1A"/>
    <w:rsid w:val="00B40CA6"/>
    <w:rsid w:val="00B60179"/>
    <w:rsid w:val="00C00CBD"/>
    <w:rsid w:val="00C43499"/>
    <w:rsid w:val="00CA46EB"/>
    <w:rsid w:val="00CC71B3"/>
    <w:rsid w:val="00D91652"/>
    <w:rsid w:val="00DC25CB"/>
    <w:rsid w:val="00DD4712"/>
    <w:rsid w:val="00E51050"/>
    <w:rsid w:val="00E90B72"/>
    <w:rsid w:val="00E947A8"/>
    <w:rsid w:val="00EC2577"/>
    <w:rsid w:val="00F22361"/>
    <w:rsid w:val="00F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semiHidden/>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semiHidden/>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s>
</file>

<file path=word/webSettings.xml><?xml version="1.0" encoding="utf-8"?>
<w:webSettings xmlns:r="http://schemas.openxmlformats.org/officeDocument/2006/relationships" xmlns:w="http://schemas.openxmlformats.org/wordprocessingml/2006/main">
  <w:divs>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2</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2021-04-11T15:24:00Z</cp:lastPrinted>
  <dcterms:created xsi:type="dcterms:W3CDTF">2020-04-19T23:07:00Z</dcterms:created>
  <dcterms:modified xsi:type="dcterms:W3CDTF">2021-05-23T17:53:00Z</dcterms:modified>
</cp:coreProperties>
</file>