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t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t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t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BF5EEE">
      <w:pPr>
        <w:pStyle w:val="c"/>
        <w:spacing w:line="300" w:lineRule="auto"/>
        <w:divId w:val="14532842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</w:t>
      </w:r>
      <w:r>
        <w:rPr>
          <w:color w:val="333333"/>
          <w:sz w:val="27"/>
          <w:szCs w:val="27"/>
        </w:rPr>
        <w:t xml:space="preserve">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</w:t>
      </w:r>
      <w:r>
        <w:rPr>
          <w:color w:val="333333"/>
          <w:sz w:val="27"/>
          <w:szCs w:val="27"/>
        </w:rPr>
        <w:t>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</w:t>
      </w:r>
      <w:r>
        <w:rPr>
          <w:color w:val="333333"/>
          <w:sz w:val="27"/>
          <w:szCs w:val="27"/>
        </w:rPr>
        <w:t xml:space="preserve">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</w:t>
      </w:r>
      <w:r>
        <w:rPr>
          <w:color w:val="333333"/>
          <w:sz w:val="27"/>
          <w:szCs w:val="27"/>
        </w:rPr>
        <w:t>ри Президенте Российской Федерации по 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</w:t>
      </w:r>
      <w:r>
        <w:rPr>
          <w:color w:val="333333"/>
          <w:sz w:val="27"/>
          <w:szCs w:val="27"/>
        </w:rPr>
        <w:t>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</w:t>
      </w:r>
      <w:r>
        <w:rPr>
          <w:color w:val="333333"/>
          <w:sz w:val="27"/>
          <w:szCs w:val="27"/>
        </w:rPr>
        <w:t>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</w:t>
      </w:r>
      <w:r>
        <w:rPr>
          <w:color w:val="333333"/>
          <w:sz w:val="27"/>
          <w:szCs w:val="27"/>
        </w:rPr>
        <w:t>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</w:t>
      </w:r>
      <w:r>
        <w:rPr>
          <w:color w:val="333333"/>
          <w:sz w:val="27"/>
          <w:szCs w:val="27"/>
        </w:rPr>
        <w:t>инятия.".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</w:t>
      </w:r>
      <w:r>
        <w:rPr>
          <w:color w:val="333333"/>
          <w:sz w:val="27"/>
          <w:szCs w:val="27"/>
        </w:rPr>
        <w:t>т. 2892) следующие изменения: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</w:t>
      </w:r>
      <w:r>
        <w:rPr>
          <w:color w:val="333333"/>
          <w:sz w:val="27"/>
          <w:szCs w:val="27"/>
        </w:rPr>
        <w:t>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второго слова "включенных в перечни, установленные нормативными актами фондов, локальными нормативными актами государ</w:t>
      </w:r>
      <w:r>
        <w:rPr>
          <w:color w:val="333333"/>
          <w:sz w:val="27"/>
          <w:szCs w:val="27"/>
        </w:rPr>
        <w:t>ственных корпораций (компаний) и иных организаций,"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</w:t>
      </w:r>
      <w:r>
        <w:rPr>
          <w:color w:val="333333"/>
          <w:sz w:val="27"/>
          <w:szCs w:val="27"/>
        </w:rPr>
        <w:t>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</w:t>
      </w:r>
      <w:r>
        <w:rPr>
          <w:color w:val="333333"/>
          <w:sz w:val="27"/>
          <w:szCs w:val="27"/>
        </w:rPr>
        <w:t>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</w:t>
      </w:r>
      <w:r>
        <w:rPr>
          <w:color w:val="333333"/>
          <w:sz w:val="27"/>
          <w:szCs w:val="27"/>
        </w:rPr>
        <w:t>о подпункта "б" слова "граждан и"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</w:t>
      </w:r>
      <w:r>
        <w:rPr>
          <w:color w:val="333333"/>
          <w:sz w:val="27"/>
          <w:szCs w:val="27"/>
        </w:rPr>
        <w:t>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</w:t>
      </w:r>
      <w:r>
        <w:rPr>
          <w:color w:val="333333"/>
          <w:sz w:val="27"/>
          <w:szCs w:val="27"/>
        </w:rPr>
        <w:t>включенные в перечни, установленные нормативными правовыми актами Российской Федерации,"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</w:t>
      </w:r>
      <w:r>
        <w:rPr>
          <w:color w:val="333333"/>
          <w:sz w:val="27"/>
          <w:szCs w:val="27"/>
        </w:rPr>
        <w:t>ого находится соответствующая организация,"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"включенные в</w:t>
      </w:r>
      <w:r>
        <w:rPr>
          <w:color w:val="333333"/>
          <w:sz w:val="27"/>
          <w:szCs w:val="27"/>
        </w:rPr>
        <w:t xml:space="preserve"> перечни, установленные нормативными правовыми актами федеральных государственных органов," исключить;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</w:t>
      </w:r>
      <w:r>
        <w:rPr>
          <w:color w:val="333333"/>
          <w:sz w:val="27"/>
          <w:szCs w:val="27"/>
        </w:rPr>
        <w:t>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</w:t>
      </w:r>
      <w:r>
        <w:rPr>
          <w:color w:val="333333"/>
          <w:sz w:val="27"/>
          <w:szCs w:val="27"/>
        </w:rPr>
        <w:t>вшими силу: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</w:t>
      </w:r>
      <w:r>
        <w:rPr>
          <w:color w:val="333333"/>
          <w:sz w:val="27"/>
          <w:szCs w:val="27"/>
        </w:rPr>
        <w:t xml:space="preserve">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</w:t>
      </w:r>
      <w:r>
        <w:rPr>
          <w:color w:val="333333"/>
          <w:sz w:val="27"/>
          <w:szCs w:val="27"/>
        </w:rPr>
        <w:t>(Собрание законодательства Российской Федерации, 2009, № 21, ст. 2546);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</w:t>
      </w:r>
      <w:r>
        <w:rPr>
          <w:color w:val="333333"/>
          <w:sz w:val="27"/>
          <w:szCs w:val="27"/>
        </w:rPr>
        <w:t>обрание законодательства Российской Федерации, 2010, № 3, ст. 274).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противодействия корруп</w:t>
      </w:r>
      <w:r>
        <w:rPr>
          <w:color w:val="333333"/>
          <w:sz w:val="27"/>
          <w:szCs w:val="27"/>
        </w:rPr>
        <w:t>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</w:t>
      </w:r>
      <w:r>
        <w:rPr>
          <w:color w:val="333333"/>
          <w:sz w:val="27"/>
          <w:szCs w:val="27"/>
        </w:rPr>
        <w:t xml:space="preserve">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характера, названных в пункте 2 порядка, утвержденного настоящим Указом;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</w:t>
      </w:r>
      <w:r>
        <w:rPr>
          <w:color w:val="333333"/>
          <w:sz w:val="27"/>
          <w:szCs w:val="27"/>
        </w:rPr>
        <w:t>заций: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</w:t>
      </w:r>
      <w:r>
        <w:rPr>
          <w:color w:val="333333"/>
          <w:sz w:val="27"/>
          <w:szCs w:val="27"/>
        </w:rPr>
        <w:t>его Указа.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</w:t>
      </w:r>
      <w:r>
        <w:rPr>
          <w:color w:val="333333"/>
          <w:sz w:val="27"/>
          <w:szCs w:val="27"/>
        </w:rPr>
        <w:t xml:space="preserve">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</w:t>
      </w:r>
      <w:r>
        <w:rPr>
          <w:color w:val="333333"/>
          <w:sz w:val="27"/>
          <w:szCs w:val="27"/>
        </w:rPr>
        <w:t>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i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</w:t>
      </w:r>
      <w:r>
        <w:rPr>
          <w:color w:val="333333"/>
          <w:sz w:val="27"/>
          <w:szCs w:val="27"/>
        </w:rPr>
        <w:t>йской Федерации                               В.Путин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s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t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rPr>
          <w:color w:val="333333"/>
          <w:sz w:val="27"/>
          <w:szCs w:val="27"/>
        </w:rPr>
        <w:t>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BF5EEE">
      <w:pPr>
        <w:pStyle w:val="c"/>
        <w:spacing w:line="300" w:lineRule="auto"/>
        <w:divId w:val="145328423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</w:t>
      </w:r>
      <w:r>
        <w:rPr>
          <w:color w:val="333333"/>
          <w:sz w:val="27"/>
          <w:szCs w:val="27"/>
        </w:rPr>
        <w:t xml:space="preserve">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rPr>
          <w:color w:val="333333"/>
          <w:sz w:val="27"/>
          <w:szCs w:val="27"/>
        </w:rP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rPr>
          <w:color w:val="333333"/>
          <w:sz w:val="27"/>
          <w:szCs w:val="27"/>
        </w:rP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color w:val="333333"/>
          <w:sz w:val="27"/>
          <w:szCs w:val="27"/>
        </w:rPr>
        <w:t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</w:t>
      </w:r>
      <w:r>
        <w:rPr>
          <w:color w:val="333333"/>
          <w:sz w:val="27"/>
          <w:szCs w:val="27"/>
        </w:rP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03.12.2013  № 878)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333333"/>
          <w:sz w:val="27"/>
          <w:szCs w:val="27"/>
        </w:rPr>
        <w:t>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</w:t>
      </w:r>
      <w:r>
        <w:rPr>
          <w:color w:val="333333"/>
          <w:sz w:val="27"/>
          <w:szCs w:val="27"/>
        </w:rPr>
        <w:t>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</w:t>
      </w:r>
      <w:r>
        <w:rPr>
          <w:color w:val="333333"/>
          <w:sz w:val="27"/>
          <w:szCs w:val="27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</w:t>
      </w:r>
      <w:r>
        <w:rPr>
          <w:rStyle w:val="ed"/>
          <w:color w:val="333333"/>
          <w:sz w:val="27"/>
          <w:szCs w:val="27"/>
        </w:rPr>
        <w:t xml:space="preserve">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color w:val="333333"/>
          <w:sz w:val="27"/>
          <w:szCs w:val="27"/>
        </w:rPr>
        <w:t>(В р</w:t>
      </w:r>
      <w:r>
        <w:rPr>
          <w:rStyle w:val="mark"/>
          <w:color w:val="333333"/>
          <w:sz w:val="27"/>
          <w:szCs w:val="27"/>
        </w:rPr>
        <w:t>едакции Указа Президента Российской Федерации от 10.12.2020 № 778 - вступает в силу с 1 января 2021 г.)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запрещается указывать: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</w:t>
      </w:r>
      <w:r>
        <w:rPr>
          <w:color w:val="333333"/>
          <w:sz w:val="27"/>
          <w:szCs w:val="27"/>
        </w:rPr>
        <w:t>праве собственности названным лицам, и об их обязательствах имущественного характера;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</w:t>
      </w:r>
      <w:r>
        <w:rPr>
          <w:color w:val="333333"/>
          <w:sz w:val="27"/>
          <w:szCs w:val="27"/>
        </w:rPr>
        <w:t>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</w:t>
      </w:r>
      <w:r>
        <w:rPr>
          <w:color w:val="333333"/>
          <w:sz w:val="27"/>
          <w:szCs w:val="27"/>
        </w:rPr>
        <w:t>детям, иным членам семьи на праве собственности или находящихся в их пользовании;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</w:t>
      </w:r>
      <w:r>
        <w:rPr>
          <w:color w:val="333333"/>
          <w:sz w:val="27"/>
          <w:szCs w:val="27"/>
        </w:rPr>
        <w:t>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</w:t>
      </w:r>
      <w:r>
        <w:rPr>
          <w:color w:val="333333"/>
          <w:sz w:val="27"/>
          <w:szCs w:val="27"/>
        </w:rPr>
        <w:t>новляются в течение 14 рабочих дней со дня истечения срока, установленного для их подачи.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</w:t>
      </w:r>
      <w:r>
        <w:rPr>
          <w:rStyle w:val="ed"/>
          <w:color w:val="333333"/>
          <w:sz w:val="27"/>
          <w:szCs w:val="27"/>
        </w:rPr>
        <w:t>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</w:t>
      </w:r>
      <w:r>
        <w:rPr>
          <w:color w:val="333333"/>
          <w:sz w:val="27"/>
          <w:szCs w:val="27"/>
        </w:rPr>
        <w:t xml:space="preserve">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</w:t>
      </w:r>
      <w:r>
        <w:rPr>
          <w:color w:val="333333"/>
          <w:sz w:val="27"/>
          <w:szCs w:val="27"/>
        </w:rPr>
        <w:t>ред федеральными государственными органами, обеспечивается федеральными государственными органами;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</w:t>
      </w:r>
      <w:r>
        <w:rPr>
          <w:color w:val="333333"/>
          <w:sz w:val="27"/>
          <w:szCs w:val="27"/>
        </w:rPr>
        <w:t>ой Федерации, обеспечивается Центральным банком Российской Федерации;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</w:t>
      </w:r>
      <w:r>
        <w:rPr>
          <w:color w:val="333333"/>
          <w:sz w:val="27"/>
          <w:szCs w:val="27"/>
        </w:rPr>
        <w:t>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 xml:space="preserve">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</w:t>
      </w:r>
      <w:r>
        <w:rPr>
          <w:rStyle w:val="ed"/>
          <w:color w:val="333333"/>
          <w:sz w:val="27"/>
          <w:szCs w:val="27"/>
        </w:rPr>
        <w:t xml:space="preserve">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</w:t>
      </w:r>
      <w:r>
        <w:rPr>
          <w:rStyle w:val="ed"/>
          <w:color w:val="333333"/>
          <w:sz w:val="27"/>
          <w:szCs w:val="27"/>
        </w:rPr>
        <w:t>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</w:t>
      </w:r>
      <w:r>
        <w:rPr>
          <w:rStyle w:val="ed"/>
          <w:color w:val="333333"/>
          <w:sz w:val="27"/>
          <w:szCs w:val="27"/>
        </w:rPr>
        <w:t>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rPr>
          <w:rStyle w:val="ed"/>
          <w:color w:val="333333"/>
          <w:sz w:val="27"/>
          <w:szCs w:val="27"/>
        </w:rPr>
        <w:t>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ернет", где такие сведения размещены.</w:t>
      </w:r>
      <w:r>
        <w:rPr>
          <w:rStyle w:val="mark"/>
          <w:color w:val="333333"/>
          <w:sz w:val="27"/>
          <w:szCs w:val="27"/>
        </w:rPr>
        <w:t xml:space="preserve"> (Дополнен с 1 августа 2014 г. - Указ Президента Российской Федерации от 23.06.2014  № 453; в редакции Указа Президента Российской Федерации от 15.07.2015  № 364)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</w:t>
      </w:r>
      <w:r>
        <w:rPr>
          <w:color w:val="333333"/>
          <w:sz w:val="27"/>
          <w:szCs w:val="27"/>
        </w:rPr>
        <w:t>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</w:t>
      </w:r>
      <w:r>
        <w:rPr>
          <w:color w:val="333333"/>
          <w:sz w:val="27"/>
          <w:szCs w:val="27"/>
        </w:rPr>
        <w:t>, иные организации, созданные на основании федеральных законов: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</w:t>
      </w:r>
      <w:r>
        <w:rPr>
          <w:color w:val="333333"/>
          <w:sz w:val="27"/>
          <w:szCs w:val="27"/>
        </w:rPr>
        <w:t xml:space="preserve"> служащему (работнику), в отношении которого поступил запрос;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</w:t>
      </w:r>
      <w:r>
        <w:rPr>
          <w:color w:val="333333"/>
          <w:sz w:val="27"/>
          <w:szCs w:val="27"/>
        </w:rPr>
        <w:t xml:space="preserve"> случае, если запрашиваемые сведения отсутствуют на официальном сайте.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</w:t>
      </w:r>
      <w:r>
        <w:rPr>
          <w:color w:val="333333"/>
          <w:sz w:val="27"/>
          <w:szCs w:val="27"/>
        </w:rPr>
        <w:t>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</w:t>
      </w:r>
      <w:r>
        <w:rPr>
          <w:color w:val="333333"/>
          <w:sz w:val="27"/>
          <w:szCs w:val="27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</w:t>
      </w:r>
      <w:r>
        <w:rPr>
          <w:color w:val="333333"/>
          <w:sz w:val="27"/>
          <w:szCs w:val="27"/>
        </w:rPr>
        <w:t xml:space="preserve">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</w:t>
      </w:r>
      <w:r>
        <w:rPr>
          <w:color w:val="333333"/>
          <w:sz w:val="27"/>
          <w:szCs w:val="27"/>
        </w:rPr>
        <w:t>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F5EEE">
      <w:pPr>
        <w:pStyle w:val="a3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F5EEE" w:rsidRDefault="00BF5EEE">
      <w:pPr>
        <w:pStyle w:val="c"/>
        <w:spacing w:line="300" w:lineRule="auto"/>
        <w:divId w:val="1453284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B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5EC2"/>
    <w:rsid w:val="00715EC2"/>
    <w:rsid w:val="00B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42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2021-09-15T05:39:00Z</dcterms:created>
  <dcterms:modified xsi:type="dcterms:W3CDTF">2021-09-15T05:39:00Z</dcterms:modified>
</cp:coreProperties>
</file>