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EA" w:rsidRPr="00382ACF" w:rsidRDefault="00882BEA" w:rsidP="00882B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2BEA" w:rsidRPr="00382ACF" w:rsidRDefault="00882BEA" w:rsidP="00882BEA">
      <w:pPr>
        <w:pStyle w:val="a6"/>
        <w:ind w:firstLine="709"/>
        <w:rPr>
          <w:szCs w:val="28"/>
        </w:rPr>
      </w:pPr>
      <w:r w:rsidRPr="00382ACF">
        <w:rPr>
          <w:szCs w:val="28"/>
        </w:rPr>
        <w:t>Муниципальное образование «Надеждинское  сельское поселение»</w:t>
      </w:r>
    </w:p>
    <w:p w:rsidR="00882BEA" w:rsidRPr="00382ACF" w:rsidRDefault="00882BEA" w:rsidP="00882B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 xml:space="preserve">Биробиджанского муниципального района </w:t>
      </w:r>
    </w:p>
    <w:p w:rsidR="00882BEA" w:rsidRPr="00382ACF" w:rsidRDefault="00882BEA" w:rsidP="00882B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882BEA" w:rsidRPr="00382ACF" w:rsidRDefault="00882BEA" w:rsidP="00882BE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2BEA" w:rsidRPr="00382ACF" w:rsidRDefault="00882BEA" w:rsidP="00882BEA">
      <w:pPr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882BEA" w:rsidRPr="00382ACF" w:rsidRDefault="00882BEA" w:rsidP="00882B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ПОСТАНОВЛЕНИЕ</w:t>
      </w:r>
    </w:p>
    <w:p w:rsidR="00882BEA" w:rsidRPr="00382ACF" w:rsidRDefault="003C6713" w:rsidP="00882B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17.01</w:t>
      </w:r>
      <w:r w:rsidR="00882BEA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5057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3</w:t>
      </w:r>
    </w:p>
    <w:p w:rsidR="00882BEA" w:rsidRPr="00382ACF" w:rsidRDefault="00882BEA" w:rsidP="00882B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с. Надеждинское</w:t>
      </w:r>
    </w:p>
    <w:p w:rsidR="00882BEA" w:rsidRPr="00382ACF" w:rsidRDefault="00882BEA" w:rsidP="00450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382AC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450579">
        <w:rPr>
          <w:rFonts w:ascii="Times New Roman" w:hAnsi="Times New Roman"/>
          <w:sz w:val="28"/>
          <w:szCs w:val="28"/>
        </w:rPr>
        <w:t>Обустройство ограждения  м</w:t>
      </w:r>
      <w:r>
        <w:rPr>
          <w:rFonts w:ascii="Times New Roman" w:hAnsi="Times New Roman"/>
          <w:sz w:val="28"/>
          <w:szCs w:val="28"/>
        </w:rPr>
        <w:t>униципального казенного учреждения «Поселенческий Дом культуры</w:t>
      </w:r>
      <w:r w:rsidRPr="00382A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«Надеждинское сельское поселение» </w:t>
      </w:r>
      <w:r w:rsidR="00450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Биробиджанского муниципального района Еврейской автономной области</w:t>
      </w:r>
    </w:p>
    <w:bookmarkEnd w:id="0"/>
    <w:p w:rsidR="00882BEA" w:rsidRPr="00382ACF" w:rsidRDefault="00882BEA" w:rsidP="00882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0579" w:rsidRDefault="00882BEA" w:rsidP="0045057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 xml:space="preserve">       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«Надеждинское сельское поселение» Биробиджанского муниципального района Еврейской автономной области» администрация сельского поселения </w:t>
      </w:r>
    </w:p>
    <w:p w:rsidR="00882BEA" w:rsidRPr="00382ACF" w:rsidRDefault="00882BEA" w:rsidP="00450579">
      <w:pPr>
        <w:pStyle w:val="a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>ПОСТАНОВЛЯЕТ:</w:t>
      </w:r>
    </w:p>
    <w:p w:rsidR="00882BEA" w:rsidRPr="00382ACF" w:rsidRDefault="00450579" w:rsidP="00450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82BEA" w:rsidRPr="00382ACF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882BEA">
        <w:rPr>
          <w:rFonts w:ascii="Times New Roman" w:hAnsi="Times New Roman"/>
          <w:sz w:val="28"/>
          <w:szCs w:val="28"/>
        </w:rPr>
        <w:t>Обустройство ограждения  Муниципального казенного учреждения «Поселенческий Дом культуры</w:t>
      </w:r>
      <w:r w:rsidR="00882BEA" w:rsidRPr="00382ACF">
        <w:rPr>
          <w:rFonts w:ascii="Times New Roman" w:hAnsi="Times New Roman"/>
          <w:sz w:val="28"/>
          <w:szCs w:val="28"/>
        </w:rPr>
        <w:t>»</w:t>
      </w:r>
      <w:r w:rsidR="00882BEA">
        <w:rPr>
          <w:rFonts w:ascii="Times New Roman" w:hAnsi="Times New Roman"/>
          <w:sz w:val="28"/>
          <w:szCs w:val="28"/>
        </w:rPr>
        <w:t xml:space="preserve">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82BEA" w:rsidRPr="00382ACF" w:rsidRDefault="00450579" w:rsidP="00450579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82BEA" w:rsidRPr="00382ACF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="00882BEA" w:rsidRPr="00382ACF">
        <w:rPr>
          <w:rFonts w:ascii="Times New Roman" w:hAnsi="Times New Roman"/>
          <w:color w:val="000000"/>
          <w:sz w:val="28"/>
          <w:szCs w:val="28"/>
        </w:rPr>
        <w:t>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450579" w:rsidRDefault="00450579" w:rsidP="00450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882BEA" w:rsidRPr="00382ACF">
        <w:rPr>
          <w:rFonts w:ascii="Times New Roman" w:hAnsi="Times New Roman"/>
          <w:color w:val="000000"/>
          <w:sz w:val="28"/>
          <w:szCs w:val="28"/>
        </w:rPr>
        <w:t>3.</w:t>
      </w:r>
      <w:r w:rsidR="00882BEA" w:rsidRPr="00382ACF">
        <w:rPr>
          <w:rFonts w:ascii="Times New Roman" w:hAnsi="Times New Roman"/>
          <w:sz w:val="28"/>
          <w:szCs w:val="28"/>
        </w:rPr>
        <w:t xml:space="preserve">  Контроль за выполнением данного постановления оставляю за собой. </w:t>
      </w:r>
    </w:p>
    <w:p w:rsidR="00882BEA" w:rsidRPr="00450579" w:rsidRDefault="00882BEA" w:rsidP="0045057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color w:val="000000"/>
          <w:sz w:val="28"/>
          <w:szCs w:val="28"/>
        </w:rPr>
        <w:t xml:space="preserve"> 4. Настоящее постановление вступает в силу после дня его официального опубликования.</w:t>
      </w:r>
    </w:p>
    <w:p w:rsidR="00882BEA" w:rsidRPr="00382ACF" w:rsidRDefault="00882BEA" w:rsidP="004505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BEA" w:rsidRPr="00382ACF" w:rsidRDefault="00882BEA" w:rsidP="00882BE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BEA" w:rsidRPr="00382ACF" w:rsidRDefault="00882BEA" w:rsidP="00882B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2ACF"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              Н.В. Красилова</w:t>
      </w:r>
    </w:p>
    <w:p w:rsidR="00882BEA" w:rsidRPr="00382ACF" w:rsidRDefault="00882BEA" w:rsidP="00882B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2AC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</w:t>
      </w:r>
    </w:p>
    <w:p w:rsidR="00882BEA" w:rsidRPr="00382ACF" w:rsidRDefault="00882BEA" w:rsidP="00882BE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2BEA" w:rsidRPr="00382ACF" w:rsidRDefault="00882BEA" w:rsidP="00882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382ACF">
        <w:rPr>
          <w:rFonts w:ascii="Times New Roman" w:hAnsi="Times New Roman"/>
          <w:sz w:val="28"/>
          <w:szCs w:val="28"/>
        </w:rPr>
        <w:t xml:space="preserve">                 </w:t>
      </w:r>
    </w:p>
    <w:p w:rsidR="00882BEA" w:rsidRPr="00382ACF" w:rsidRDefault="00882BEA" w:rsidP="00882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BEA" w:rsidRPr="00382ACF" w:rsidRDefault="00882BEA" w:rsidP="00882BE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BEA" w:rsidRPr="00382ACF" w:rsidRDefault="00882BEA" w:rsidP="00882B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2ACF">
        <w:rPr>
          <w:rFonts w:ascii="Times New Roman" w:hAnsi="Times New Roman"/>
          <w:sz w:val="28"/>
          <w:szCs w:val="28"/>
        </w:rPr>
        <w:t xml:space="preserve"> </w:t>
      </w:r>
    </w:p>
    <w:p w:rsidR="00882BEA" w:rsidRPr="00382ACF" w:rsidRDefault="00882BEA" w:rsidP="00882B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BEA" w:rsidRPr="00382ACF" w:rsidRDefault="00882BEA" w:rsidP="00882B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BEA" w:rsidRPr="00382ACF" w:rsidRDefault="00882BEA" w:rsidP="00882BE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2BEA" w:rsidRPr="00382ACF" w:rsidRDefault="00882BEA" w:rsidP="009104B6">
      <w:pPr>
        <w:shd w:val="clear" w:color="auto" w:fill="FFFFFF"/>
        <w:tabs>
          <w:tab w:val="left" w:pos="6417"/>
          <w:tab w:val="right" w:pos="9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382ACF">
        <w:rPr>
          <w:rFonts w:ascii="Times New Roman" w:hAnsi="Times New Roman"/>
          <w:sz w:val="24"/>
          <w:szCs w:val="24"/>
        </w:rPr>
        <w:t>Приложение</w:t>
      </w:r>
      <w:r w:rsidRPr="00382ACF">
        <w:rPr>
          <w:rFonts w:ascii="Times New Roman" w:hAnsi="Times New Roman"/>
          <w:sz w:val="24"/>
          <w:szCs w:val="24"/>
        </w:rPr>
        <w:tab/>
        <w:t xml:space="preserve"> </w:t>
      </w:r>
    </w:p>
    <w:p w:rsidR="00882BEA" w:rsidRPr="00382ACF" w:rsidRDefault="00882BEA" w:rsidP="00910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ACF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82AC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82BEA" w:rsidRPr="00382ACF" w:rsidRDefault="00882BEA" w:rsidP="00910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AC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сельского поселения </w:t>
      </w:r>
    </w:p>
    <w:p w:rsidR="00882BEA" w:rsidRPr="00382ACF" w:rsidRDefault="00882BEA" w:rsidP="00910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2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от </w:t>
      </w:r>
      <w:r w:rsidR="003C6713">
        <w:rPr>
          <w:rFonts w:ascii="Times New Roman" w:hAnsi="Times New Roman"/>
          <w:sz w:val="24"/>
          <w:szCs w:val="24"/>
        </w:rPr>
        <w:t>17.01</w:t>
      </w:r>
      <w:r>
        <w:rPr>
          <w:rFonts w:ascii="Times New Roman" w:hAnsi="Times New Roman"/>
          <w:sz w:val="24"/>
          <w:szCs w:val="24"/>
        </w:rPr>
        <w:t>. 2022</w:t>
      </w:r>
      <w:r w:rsidR="003C6713">
        <w:rPr>
          <w:rFonts w:ascii="Times New Roman" w:hAnsi="Times New Roman"/>
          <w:sz w:val="24"/>
          <w:szCs w:val="24"/>
        </w:rPr>
        <w:t xml:space="preserve"> г. № 3</w:t>
      </w:r>
      <w:r w:rsidRPr="00382A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882BEA" w:rsidRPr="00382ACF" w:rsidRDefault="00882BEA" w:rsidP="00882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BEA" w:rsidRPr="00382ACF" w:rsidRDefault="00882BEA" w:rsidP="00882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BEA" w:rsidRPr="00382ACF" w:rsidRDefault="00882BEA" w:rsidP="00882B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2BEA" w:rsidRPr="00F134B2" w:rsidRDefault="00882BEA" w:rsidP="00882BE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134B2">
        <w:rPr>
          <w:rFonts w:ascii="Times New Roman" w:hAnsi="Times New Roman"/>
          <w:b/>
          <w:sz w:val="24"/>
          <w:szCs w:val="24"/>
        </w:rPr>
        <w:t xml:space="preserve">Муниципальная программа  </w:t>
      </w:r>
    </w:p>
    <w:p w:rsidR="00882BEA" w:rsidRPr="00F134B2" w:rsidRDefault="00882BEA" w:rsidP="00882BEA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34B2">
        <w:rPr>
          <w:rFonts w:ascii="Times New Roman" w:hAnsi="Times New Roman"/>
          <w:b/>
          <w:sz w:val="24"/>
          <w:szCs w:val="24"/>
        </w:rPr>
        <w:t>1. Паспорт муниципальной программы «Обустройство ограждения 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882BEA" w:rsidRPr="00F134B2" w:rsidRDefault="00882BEA" w:rsidP="00882BE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5097"/>
      </w:tblGrid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 xml:space="preserve">Направление реализации 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 и тротуарных ограждений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есто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>,  наименование</w:t>
            </w:r>
          </w:p>
        </w:tc>
        <w:tc>
          <w:tcPr>
            <w:tcW w:w="5097" w:type="dxa"/>
          </w:tcPr>
          <w:p w:rsidR="00882BEA" w:rsidRPr="005575B6" w:rsidRDefault="00882BEA" w:rsidP="00010B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5B6">
              <w:rPr>
                <w:rFonts w:ascii="Times New Roman" w:hAnsi="Times New Roman"/>
                <w:sz w:val="24"/>
                <w:szCs w:val="24"/>
              </w:rPr>
              <w:t>Обустройство ограждения 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Информация о собственниках земельных участков, формирующих территорию под благоустройство, а также о границах данных земельных участков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«Надеждинское сельское поселение» Биробиджанского муниципального района Еврейской автономной области, село Надеждинское, </w:t>
            </w:r>
            <w:r>
              <w:rPr>
                <w:rFonts w:ascii="Times New Roman" w:hAnsi="Times New Roman"/>
                <w:sz w:val="24"/>
                <w:szCs w:val="24"/>
              </w:rPr>
              <w:t>ул. Набережная, д.3, кадастровый номер:  79:04:310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1:44, площадью  292,10 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  <w:r>
              <w:rPr>
                <w:rFonts w:ascii="Times New Roman" w:hAnsi="Times New Roman"/>
                <w:sz w:val="24"/>
                <w:szCs w:val="24"/>
              </w:rPr>
              <w:t>.; село Головино, пер. Юбилейный, д.2, кадастровый номер: 79:04:2300004:28, площадью  347, 2 кв.м.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5097" w:type="dxa"/>
          </w:tcPr>
          <w:p w:rsidR="00882BEA" w:rsidRDefault="00882BEA" w:rsidP="00010B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2AC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пребывания жителей сельского поселения,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учреждения в зданиях Дома культуры, </w:t>
            </w:r>
            <w:r w:rsidRPr="00382AC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создание благоприятных условий для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развития культуры на территории поселения 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2BEA" w:rsidRPr="00382ACF" w:rsidRDefault="00882BEA" w:rsidP="00010BF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>обустройство ограждения зданий</w:t>
            </w:r>
            <w:r w:rsidRPr="005575B6">
              <w:rPr>
                <w:rFonts w:ascii="Times New Roman" w:hAnsi="Times New Roman"/>
                <w:sz w:val="24"/>
                <w:szCs w:val="24"/>
              </w:rPr>
              <w:t xml:space="preserve"> 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2BEA" w:rsidRPr="00382ACF" w:rsidRDefault="00882BEA" w:rsidP="00010BF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антитеррористической защищенности учреждения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BEA" w:rsidRPr="00382ACF" w:rsidRDefault="00882BEA" w:rsidP="00010BF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создание условий для эстетического оформления, культуры содержания прилегающей к зданиям  террит</w:t>
            </w:r>
            <w:r w:rsidR="00B95A2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рии.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lastRenderedPageBreak/>
              <w:t>Инициатор проекта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color w:val="000000"/>
                <w:sz w:val="24"/>
                <w:szCs w:val="24"/>
              </w:rPr>
              <w:t>Жители села с. Надеждинское  МО «Надеждинское  сельское поселение» Биробиджанского района  Еврейской автономной области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Заявитель проекта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Администрация МО «Надеждинское сельское поселение»</w:t>
            </w:r>
            <w:r w:rsidRPr="00382A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Биробиджанского района  Еврейской автономной области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Продолжительность реализации проекта (количество месяцев, не более 12)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 xml:space="preserve">4 месяца 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Дата начала реализации проекта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 2022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Дата окончания реализации проекта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  2022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ACF">
              <w:rPr>
                <w:rFonts w:ascii="Times New Roman" w:hAnsi="Times New Roman"/>
                <w:b/>
                <w:sz w:val="24"/>
                <w:szCs w:val="24"/>
              </w:rPr>
              <w:t>Общие расходы по проекту, тыс. рублей: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 000 руб.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бюджета и бюджета субъекта Российской Федерации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 000 руб.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местного бюджета, подтверждающего выпиской из местного бюджета</w:t>
            </w: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 руб.</w:t>
            </w:r>
          </w:p>
        </w:tc>
      </w:tr>
      <w:tr w:rsidR="00882BEA" w:rsidRPr="00382ACF" w:rsidTr="00010BF9">
        <w:tc>
          <w:tcPr>
            <w:tcW w:w="4457" w:type="dxa"/>
          </w:tcPr>
          <w:p w:rsidR="00882BEA" w:rsidRPr="00382ACF" w:rsidRDefault="00882BEA" w:rsidP="00010B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внебюджетных источников, включая вклад граждан и (или) юридических лиц (индивидуальных предпринимателей) в реализацию проекта в различных формах (денежные средства, трудовое участие, предоставление помещений и технических средств)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405 000 руб.</w:t>
            </w:r>
          </w:p>
        </w:tc>
      </w:tr>
    </w:tbl>
    <w:p w:rsidR="00882BEA" w:rsidRPr="00382ACF" w:rsidRDefault="00882BEA" w:rsidP="00882BEA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382ACF">
        <w:rPr>
          <w:rFonts w:ascii="Times New Roman" w:eastAsia="Calibri" w:hAnsi="Times New Roman"/>
          <w:b/>
          <w:sz w:val="24"/>
          <w:szCs w:val="24"/>
        </w:rPr>
        <w:t xml:space="preserve">    </w:t>
      </w:r>
      <w:r w:rsidRPr="00382ACF">
        <w:rPr>
          <w:rFonts w:ascii="Times New Roman" w:hAnsi="Times New Roman"/>
          <w:sz w:val="24"/>
          <w:szCs w:val="24"/>
        </w:rPr>
        <w:t>Целевая группа: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8"/>
        <w:gridCol w:w="2169"/>
      </w:tblGrid>
      <w:tr w:rsidR="00882BEA" w:rsidRPr="00382ACF" w:rsidTr="00010BF9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Численность граждан, подтвердивших участие в реализации проекта, человек</w:t>
            </w:r>
          </w:p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</w:tr>
      <w:tr w:rsidR="00882BEA" w:rsidRPr="00382ACF" w:rsidTr="00010BF9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Общее количество граждан, проживающих в населенном пункте, расположенном на сельской территории, в котором реализуется проект, человек</w:t>
            </w:r>
          </w:p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Надеждинское – 399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82BEA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с. Головино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539</w:t>
            </w:r>
          </w:p>
        </w:tc>
      </w:tr>
      <w:tr w:rsidR="00882BEA" w:rsidRPr="00382ACF" w:rsidTr="00010BF9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Количество граждан, которые получат пользу от реализации проекта, человек</w:t>
            </w:r>
          </w:p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</w:tr>
      <w:tr w:rsidR="00882BEA" w:rsidRPr="00382ACF" w:rsidTr="00010BF9">
        <w:tc>
          <w:tcPr>
            <w:tcW w:w="3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Удельный вес граждан, получающих выгоду от реализации проекта, %</w:t>
            </w:r>
          </w:p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A" w:rsidRPr="00382ACF" w:rsidRDefault="00882BEA" w:rsidP="00010BF9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882BEA" w:rsidRDefault="00882BEA" w:rsidP="00882BEA">
      <w:pPr>
        <w:widowControl w:val="0"/>
        <w:tabs>
          <w:tab w:val="left" w:pos="0"/>
        </w:tabs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882BEA" w:rsidRPr="00382ACF" w:rsidRDefault="00882BEA" w:rsidP="00882BEA">
      <w:pPr>
        <w:widowControl w:val="0"/>
        <w:tabs>
          <w:tab w:val="left" w:pos="0"/>
        </w:tabs>
        <w:spacing w:line="324" w:lineRule="exact"/>
        <w:ind w:left="420" w:right="20"/>
        <w:jc w:val="center"/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>2.</w:t>
      </w:r>
      <w:r w:rsidRPr="00382ACF"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 xml:space="preserve"> Описание проблемы и обоснование </w:t>
      </w:r>
      <w:r>
        <w:rPr>
          <w:rFonts w:ascii="Times New Roman" w:hAnsi="Times New Roman"/>
          <w:b/>
          <w:spacing w:val="3"/>
          <w:sz w:val="24"/>
          <w:szCs w:val="24"/>
          <w:shd w:val="clear" w:color="auto" w:fill="FFFFFF"/>
        </w:rPr>
        <w:t>необходимости ее решения программным методом</w:t>
      </w:r>
    </w:p>
    <w:p w:rsidR="00882BEA" w:rsidRDefault="00882BEA" w:rsidP="00882BEA">
      <w:pPr>
        <w:widowControl w:val="0"/>
        <w:tabs>
          <w:tab w:val="left" w:pos="0"/>
        </w:tabs>
        <w:spacing w:after="0" w:line="324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382ACF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</w:rPr>
        <w:t>Муниципальное казенное учреждение</w:t>
      </w:r>
      <w:r w:rsidRPr="005575B6">
        <w:rPr>
          <w:rFonts w:ascii="Times New Roman" w:hAnsi="Times New Roman"/>
          <w:sz w:val="24"/>
          <w:szCs w:val="24"/>
        </w:rPr>
        <w:t xml:space="preserve">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6D2D7D">
        <w:rPr>
          <w:rFonts w:ascii="Times New Roman" w:hAnsi="Times New Roman"/>
          <w:sz w:val="24"/>
          <w:szCs w:val="24"/>
        </w:rPr>
        <w:t xml:space="preserve"> является многофункциональным </w:t>
      </w:r>
      <w:r w:rsidRPr="006D2D7D">
        <w:rPr>
          <w:rFonts w:ascii="Times New Roman" w:hAnsi="Times New Roman"/>
          <w:sz w:val="24"/>
          <w:szCs w:val="24"/>
        </w:rPr>
        <w:lastRenderedPageBreak/>
        <w:t>центром культурно-досуговой деятельности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D2D7D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>базе учреждения функционируют 12</w:t>
      </w:r>
      <w:r w:rsidRPr="006D2D7D">
        <w:rPr>
          <w:rFonts w:ascii="Times New Roman" w:hAnsi="Times New Roman"/>
          <w:sz w:val="24"/>
          <w:szCs w:val="24"/>
        </w:rPr>
        <w:t xml:space="preserve"> клубных формир</w:t>
      </w:r>
      <w:r>
        <w:rPr>
          <w:rFonts w:ascii="Times New Roman" w:hAnsi="Times New Roman"/>
          <w:sz w:val="24"/>
          <w:szCs w:val="24"/>
        </w:rPr>
        <w:t>ований, в которых занимаются 180</w:t>
      </w:r>
      <w:r w:rsidRPr="006D2D7D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 xml:space="preserve">Творческие коллективы  Дома культуры </w:t>
      </w:r>
      <w:r w:rsidRPr="006D2D7D">
        <w:rPr>
          <w:rFonts w:ascii="Times New Roman" w:hAnsi="Times New Roman"/>
          <w:sz w:val="24"/>
          <w:szCs w:val="24"/>
        </w:rPr>
        <w:t>хорошо известны жителям</w:t>
      </w:r>
      <w:r>
        <w:rPr>
          <w:rFonts w:ascii="Times New Roman" w:hAnsi="Times New Roman"/>
          <w:sz w:val="24"/>
          <w:szCs w:val="24"/>
        </w:rPr>
        <w:t xml:space="preserve"> Биробиджанского муниципального района и Еврейской автономной области</w:t>
      </w:r>
      <w:r w:rsidRPr="006D2D7D">
        <w:rPr>
          <w:rFonts w:ascii="Times New Roman" w:hAnsi="Times New Roman"/>
          <w:sz w:val="24"/>
          <w:szCs w:val="24"/>
        </w:rPr>
        <w:t>, являются лауреатами</w:t>
      </w:r>
      <w:r>
        <w:rPr>
          <w:rFonts w:ascii="Times New Roman" w:hAnsi="Times New Roman"/>
          <w:sz w:val="24"/>
          <w:szCs w:val="24"/>
        </w:rPr>
        <w:t xml:space="preserve"> региональных конкурсов</w:t>
      </w:r>
      <w:r w:rsidRPr="006D2D7D">
        <w:rPr>
          <w:rFonts w:ascii="Times New Roman" w:hAnsi="Times New Roman"/>
          <w:sz w:val="24"/>
          <w:szCs w:val="24"/>
        </w:rPr>
        <w:t>. В течение года в здании и на площадке перед Домом культуры проходят в среднем 160 культурно-массовых мероприятий для различных возрастных и социальных групп населения муниципального образования: дошкольников, школьников, молодежи, людей среднего возраста, пожилых, детей, оказавшихся в трудной жизненной ситуации, многодетных семей, людей с ограниченными физическими возможностями и т.д. Ш</w:t>
      </w:r>
      <w:r>
        <w:rPr>
          <w:rFonts w:ascii="Times New Roman" w:hAnsi="Times New Roman"/>
          <w:sz w:val="24"/>
          <w:szCs w:val="24"/>
        </w:rPr>
        <w:t>ирок спектр и форм мероприятий:</w:t>
      </w:r>
      <w:r w:rsidRPr="006D2D7D">
        <w:rPr>
          <w:rFonts w:ascii="Times New Roman" w:hAnsi="Times New Roman"/>
          <w:sz w:val="24"/>
          <w:szCs w:val="24"/>
        </w:rPr>
        <w:t xml:space="preserve"> торжественные и тематические концерты, театрализованные представления и игровые программы, викторины, видеолектории, спортивные эстафе</w:t>
      </w:r>
      <w:r w:rsidR="003C6713">
        <w:rPr>
          <w:rFonts w:ascii="Times New Roman" w:hAnsi="Times New Roman"/>
          <w:sz w:val="24"/>
          <w:szCs w:val="24"/>
        </w:rPr>
        <w:t xml:space="preserve">ты, танцевальные вечера и т.д. </w:t>
      </w:r>
      <w:r w:rsidRPr="006D2D7D">
        <w:rPr>
          <w:rFonts w:ascii="Times New Roman" w:hAnsi="Times New Roman"/>
          <w:sz w:val="24"/>
          <w:szCs w:val="24"/>
        </w:rPr>
        <w:t xml:space="preserve">Помимо этого, </w:t>
      </w:r>
      <w:r>
        <w:rPr>
          <w:rFonts w:ascii="Times New Roman" w:hAnsi="Times New Roman"/>
          <w:sz w:val="24"/>
          <w:szCs w:val="24"/>
        </w:rPr>
        <w:t xml:space="preserve">поселенческий Дом культуры  </w:t>
      </w:r>
      <w:r w:rsidRPr="006D2D7D">
        <w:rPr>
          <w:rFonts w:ascii="Times New Roman" w:hAnsi="Times New Roman"/>
          <w:sz w:val="24"/>
          <w:szCs w:val="24"/>
        </w:rPr>
        <w:t>является площадкой для встреч предста</w:t>
      </w:r>
      <w:r>
        <w:rPr>
          <w:rFonts w:ascii="Times New Roman" w:hAnsi="Times New Roman"/>
          <w:sz w:val="24"/>
          <w:szCs w:val="24"/>
        </w:rPr>
        <w:t>вителей власти с жителями поселения</w:t>
      </w:r>
      <w:r w:rsidRPr="006D2D7D">
        <w:rPr>
          <w:rFonts w:ascii="Times New Roman" w:hAnsi="Times New Roman"/>
          <w:sz w:val="24"/>
          <w:szCs w:val="24"/>
        </w:rPr>
        <w:t>; на базе учреждения образован</w:t>
      </w:r>
      <w:r>
        <w:rPr>
          <w:rFonts w:ascii="Times New Roman" w:hAnsi="Times New Roman"/>
          <w:sz w:val="24"/>
          <w:szCs w:val="24"/>
        </w:rPr>
        <w:t>ы избирательные участки</w:t>
      </w:r>
      <w:r w:rsidRPr="006D2D7D">
        <w:rPr>
          <w:rFonts w:ascii="Times New Roman" w:hAnsi="Times New Roman"/>
          <w:sz w:val="24"/>
          <w:szCs w:val="24"/>
        </w:rPr>
        <w:t xml:space="preserve">. </w:t>
      </w:r>
    </w:p>
    <w:p w:rsidR="00882BEA" w:rsidRDefault="00882BEA" w:rsidP="00882BEA">
      <w:pPr>
        <w:widowControl w:val="0"/>
        <w:tabs>
          <w:tab w:val="left" w:pos="0"/>
        </w:tabs>
        <w:spacing w:after="0" w:line="324" w:lineRule="exact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2D7D">
        <w:rPr>
          <w:rFonts w:ascii="Times New Roman" w:hAnsi="Times New Roman"/>
          <w:sz w:val="24"/>
          <w:szCs w:val="24"/>
        </w:rPr>
        <w:t>К сожалению, ограждение Дома культуры отсутствует, что является недопустимым, так как способствует свободному доступу посторонних лиц и автотранспорта на территорию Дома культуры, ведет к захламлению прилегающей территории, ставит под угрозу жизнь и здоровье детей, занимающихся в Доме культуры, ослабляет антитеррористическую защищ</w:t>
      </w:r>
      <w:r>
        <w:rPr>
          <w:rFonts w:ascii="Times New Roman" w:hAnsi="Times New Roman"/>
          <w:sz w:val="24"/>
          <w:szCs w:val="24"/>
        </w:rPr>
        <w:t>енность зданий</w:t>
      </w:r>
      <w:r w:rsidRPr="006D2D7D">
        <w:rPr>
          <w:rFonts w:ascii="Times New Roman" w:hAnsi="Times New Roman"/>
          <w:sz w:val="24"/>
          <w:szCs w:val="24"/>
        </w:rPr>
        <w:t xml:space="preserve">. </w:t>
      </w:r>
    </w:p>
    <w:p w:rsidR="00882BEA" w:rsidRPr="00382ACF" w:rsidRDefault="00882BEA" w:rsidP="00882BEA">
      <w:pPr>
        <w:widowControl w:val="0"/>
        <w:tabs>
          <w:tab w:val="left" w:pos="0"/>
        </w:tabs>
        <w:spacing w:after="0" w:line="324" w:lineRule="exact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Принимая во внимание, что </w:t>
      </w:r>
      <w:r w:rsidRPr="006D2D7D">
        <w:rPr>
          <w:rFonts w:ascii="Times New Roman" w:hAnsi="Times New Roman"/>
          <w:sz w:val="24"/>
          <w:szCs w:val="24"/>
        </w:rPr>
        <w:t>согласно ст. 41 Конституции Российской Федерации, каждый и</w:t>
      </w:r>
      <w:r>
        <w:rPr>
          <w:rFonts w:ascii="Times New Roman" w:hAnsi="Times New Roman"/>
          <w:sz w:val="24"/>
          <w:szCs w:val="24"/>
        </w:rPr>
        <w:t xml:space="preserve">меет право на охрану здоровья; </w:t>
      </w:r>
      <w:r w:rsidRPr="006D2D7D">
        <w:rPr>
          <w:rFonts w:ascii="Times New Roman" w:hAnsi="Times New Roman"/>
          <w:sz w:val="24"/>
          <w:szCs w:val="24"/>
        </w:rPr>
        <w:t xml:space="preserve"> в статье 2 Федерального зак</w:t>
      </w:r>
      <w:r>
        <w:rPr>
          <w:rFonts w:ascii="Times New Roman" w:hAnsi="Times New Roman"/>
          <w:sz w:val="24"/>
          <w:szCs w:val="24"/>
        </w:rPr>
        <w:t>она от 6 марта 2006 г. N 35-Ф3 «О противодействии терроризму»</w:t>
      </w:r>
      <w:r w:rsidRPr="006D2D7D">
        <w:rPr>
          <w:rFonts w:ascii="Times New Roman" w:hAnsi="Times New Roman"/>
          <w:sz w:val="24"/>
          <w:szCs w:val="24"/>
        </w:rPr>
        <w:t xml:space="preserve"> закреплены основные принципы противодействия терроризму: обеспечение и защита основных прав и свобод человека и гражданина (п. 1), приоритет мер пре</w:t>
      </w:r>
      <w:r>
        <w:rPr>
          <w:rFonts w:ascii="Times New Roman" w:hAnsi="Times New Roman"/>
          <w:sz w:val="24"/>
          <w:szCs w:val="24"/>
        </w:rPr>
        <w:t xml:space="preserve">дупреждения терроризма (п. 7); </w:t>
      </w:r>
      <w:r w:rsidRPr="006D2D7D">
        <w:rPr>
          <w:rFonts w:ascii="Times New Roman" w:hAnsi="Times New Roman"/>
          <w:sz w:val="24"/>
          <w:szCs w:val="24"/>
        </w:rPr>
        <w:t xml:space="preserve"> согласно СанПиН 2.4.2.1178-02, территория участка учреждения культуры должна быть ограждена забором высотой 1,5 м и вдоль него - зелеными насаждениями, а также иметь наружное освещение. </w:t>
      </w:r>
      <w:r>
        <w:rPr>
          <w:rFonts w:ascii="Times New Roman" w:hAnsi="Times New Roman"/>
          <w:sz w:val="24"/>
          <w:szCs w:val="24"/>
        </w:rPr>
        <w:t>Муниципальному казенному учреждению</w:t>
      </w:r>
      <w:r w:rsidRPr="005575B6">
        <w:rPr>
          <w:rFonts w:ascii="Times New Roman" w:hAnsi="Times New Roman"/>
          <w:sz w:val="24"/>
          <w:szCs w:val="24"/>
        </w:rPr>
        <w:t xml:space="preserve">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Pr="006D2D7D">
        <w:rPr>
          <w:rFonts w:ascii="Times New Roman" w:hAnsi="Times New Roman"/>
          <w:sz w:val="24"/>
          <w:szCs w:val="24"/>
        </w:rPr>
        <w:t xml:space="preserve"> необходимо установить современное ограждение территории, которое не только обеспечит безопасность нахождения детей в Доме культуры, но и пр</w:t>
      </w:r>
      <w:r>
        <w:rPr>
          <w:rFonts w:ascii="Times New Roman" w:hAnsi="Times New Roman"/>
          <w:sz w:val="24"/>
          <w:szCs w:val="24"/>
        </w:rPr>
        <w:t xml:space="preserve">иведёт внешний вид территории учреждения </w:t>
      </w:r>
      <w:r w:rsidRPr="006D2D7D">
        <w:rPr>
          <w:rFonts w:ascii="Times New Roman" w:hAnsi="Times New Roman"/>
          <w:sz w:val="24"/>
          <w:szCs w:val="24"/>
        </w:rPr>
        <w:t xml:space="preserve"> в соответствие с положительно м</w:t>
      </w:r>
      <w:r>
        <w:rPr>
          <w:rFonts w:ascii="Times New Roman" w:hAnsi="Times New Roman"/>
          <w:sz w:val="24"/>
          <w:szCs w:val="24"/>
        </w:rPr>
        <w:t>еняющимся внешним обликом населенных пунктов сельского поселения</w:t>
      </w:r>
      <w:r w:rsidRPr="006D2D7D">
        <w:rPr>
          <w:rFonts w:ascii="Times New Roman" w:hAnsi="Times New Roman"/>
          <w:sz w:val="24"/>
          <w:szCs w:val="24"/>
        </w:rPr>
        <w:t xml:space="preserve">. </w:t>
      </w:r>
    </w:p>
    <w:p w:rsidR="00882BEA" w:rsidRDefault="00882BEA" w:rsidP="00882BEA">
      <w:pPr>
        <w:widowControl w:val="0"/>
        <w:tabs>
          <w:tab w:val="left" w:pos="250"/>
        </w:tabs>
        <w:spacing w:line="220" w:lineRule="exact"/>
        <w:ind w:right="220"/>
        <w:jc w:val="center"/>
        <w:outlineLvl w:val="0"/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</w:pPr>
      <w:bookmarkStart w:id="1" w:name="bookmark3"/>
    </w:p>
    <w:p w:rsidR="00882BEA" w:rsidRPr="00382ACF" w:rsidRDefault="00882BEA" w:rsidP="00882BEA">
      <w:pPr>
        <w:widowControl w:val="0"/>
        <w:tabs>
          <w:tab w:val="left" w:pos="250"/>
        </w:tabs>
        <w:spacing w:line="220" w:lineRule="exact"/>
        <w:ind w:right="220"/>
        <w:jc w:val="center"/>
        <w:outlineLvl w:val="0"/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 xml:space="preserve">3. </w:t>
      </w:r>
      <w:r w:rsidRPr="00382ACF"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 xml:space="preserve">Календарный план реализации мероприятий </w:t>
      </w:r>
      <w:bookmarkEnd w:id="1"/>
      <w:r>
        <w:rPr>
          <w:rFonts w:ascii="Times New Roman" w:hAnsi="Times New Roman"/>
          <w:b/>
          <w:bCs/>
          <w:spacing w:val="1"/>
          <w:sz w:val="24"/>
          <w:szCs w:val="24"/>
          <w:shd w:val="clear" w:color="auto" w:fill="FFFFFF"/>
        </w:rPr>
        <w:t>программы</w:t>
      </w:r>
    </w:p>
    <w:p w:rsidR="00882BEA" w:rsidRPr="00382ACF" w:rsidRDefault="00882BEA" w:rsidP="00882BEA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1986"/>
        <w:gridCol w:w="2071"/>
      </w:tblGrid>
      <w:tr w:rsidR="00882BEA" w:rsidRPr="00382ACF" w:rsidTr="00010BF9">
        <w:trPr>
          <w:jc w:val="center"/>
        </w:trPr>
        <w:tc>
          <w:tcPr>
            <w:tcW w:w="5165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(указываются только те части, которые имеют непосредственное отношение к проекту)</w:t>
            </w:r>
          </w:p>
        </w:tc>
        <w:tc>
          <w:tcPr>
            <w:tcW w:w="1986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071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1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82BEA" w:rsidRPr="00382ACF" w:rsidTr="00010BF9">
        <w:trPr>
          <w:jc w:val="center"/>
        </w:trPr>
        <w:tc>
          <w:tcPr>
            <w:tcW w:w="5165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Разработка проекта: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lastRenderedPageBreak/>
              <w:t>- подготовка проектно – сметной документации;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- определение источников финансирования проекта;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 xml:space="preserve">- подготовка пакета документов для проведения торгов (аукион) среди подрядных организаций </w:t>
            </w:r>
          </w:p>
        </w:tc>
        <w:tc>
          <w:tcPr>
            <w:tcW w:w="1986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01.04.2022 до   01.05.2022 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1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Н.В. Красилова</w:t>
            </w:r>
          </w:p>
        </w:tc>
      </w:tr>
      <w:tr w:rsidR="00882BEA" w:rsidRPr="00382ACF" w:rsidTr="00010BF9">
        <w:trPr>
          <w:jc w:val="center"/>
        </w:trPr>
        <w:tc>
          <w:tcPr>
            <w:tcW w:w="5165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</w:t>
            </w:r>
            <w:r>
              <w:rPr>
                <w:rFonts w:ascii="Times New Roman" w:hAnsi="Times New Roman"/>
                <w:sz w:val="24"/>
                <w:szCs w:val="24"/>
              </w:rPr>
              <w:t>ство и озеленение, подготовка территории</w:t>
            </w:r>
          </w:p>
        </w:tc>
        <w:tc>
          <w:tcPr>
            <w:tcW w:w="1986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01.05.2022  до 15.05.2022 г.</w:t>
            </w:r>
          </w:p>
        </w:tc>
        <w:tc>
          <w:tcPr>
            <w:tcW w:w="2071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Прокопенко</w:t>
            </w:r>
          </w:p>
        </w:tc>
      </w:tr>
      <w:tr w:rsidR="00882BEA" w:rsidRPr="00382ACF" w:rsidTr="00010BF9">
        <w:trPr>
          <w:jc w:val="center"/>
        </w:trPr>
        <w:tc>
          <w:tcPr>
            <w:tcW w:w="5165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Приобретение оборудования: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Сетка-панель, металлические столбы и ворота</w:t>
            </w:r>
          </w:p>
        </w:tc>
        <w:tc>
          <w:tcPr>
            <w:tcW w:w="1986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15.05.2022 до 15.07.2022 г.</w:t>
            </w:r>
          </w:p>
        </w:tc>
        <w:tc>
          <w:tcPr>
            <w:tcW w:w="2071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Н.В.Красилова</w:t>
            </w:r>
          </w:p>
        </w:tc>
      </w:tr>
      <w:tr w:rsidR="00882BEA" w:rsidRPr="00382ACF" w:rsidTr="00010BF9">
        <w:trPr>
          <w:jc w:val="center"/>
        </w:trPr>
        <w:tc>
          <w:tcPr>
            <w:tcW w:w="5165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Прочая деятельность (указать наименование)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 ограждения</w:t>
            </w:r>
          </w:p>
        </w:tc>
        <w:tc>
          <w:tcPr>
            <w:tcW w:w="1986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15.07.2022 до 15.09.2022 г.</w:t>
            </w:r>
          </w:p>
        </w:tc>
        <w:tc>
          <w:tcPr>
            <w:tcW w:w="2071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 xml:space="preserve">Жители сел: </w:t>
            </w:r>
          </w:p>
          <w:p w:rsidR="00882BEA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Надеждинское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Головино, 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Красилова Н.В.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BEA" w:rsidRPr="00382ACF" w:rsidRDefault="00882BEA" w:rsidP="00882BE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</w:p>
    <w:p w:rsidR="00882BEA" w:rsidRPr="00382ACF" w:rsidRDefault="00882BEA" w:rsidP="00882BEA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882BEA" w:rsidRPr="00382ACF" w:rsidRDefault="00882BEA" w:rsidP="00882BE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1560"/>
        <w:gridCol w:w="1701"/>
        <w:gridCol w:w="1563"/>
      </w:tblGrid>
      <w:tr w:rsidR="00882BEA" w:rsidRPr="00382ACF" w:rsidTr="00010BF9">
        <w:tc>
          <w:tcPr>
            <w:tcW w:w="4598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Статьи сметы</w:t>
            </w:r>
          </w:p>
        </w:tc>
        <w:tc>
          <w:tcPr>
            <w:tcW w:w="1560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 xml:space="preserve">Запрашиваемые средства 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тыс.рублей</w:t>
            </w:r>
          </w:p>
        </w:tc>
        <w:tc>
          <w:tcPr>
            <w:tcW w:w="1701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Вклад инициатора проекта</w:t>
            </w:r>
          </w:p>
        </w:tc>
        <w:tc>
          <w:tcPr>
            <w:tcW w:w="1563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Общие расходы по проекту</w:t>
            </w:r>
          </w:p>
        </w:tc>
      </w:tr>
      <w:tr w:rsidR="00882BEA" w:rsidRPr="00382ACF" w:rsidTr="00010BF9">
        <w:tc>
          <w:tcPr>
            <w:tcW w:w="4598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Мотажно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строительные работы (земляные работы, строительные работы)</w:t>
            </w:r>
          </w:p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 xml:space="preserve">передача во временное пользование имущества </w:t>
            </w:r>
          </w:p>
        </w:tc>
        <w:tc>
          <w:tcPr>
            <w:tcW w:w="1560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7314E">
              <w:rPr>
                <w:rFonts w:ascii="Times New Roman" w:hAnsi="Times New Roman"/>
                <w:sz w:val="24"/>
                <w:szCs w:val="24"/>
              </w:rPr>
              <w:t>350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45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  <w:shd w:val="clear" w:color="auto" w:fill="FFFFFF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7314E">
              <w:rPr>
                <w:rFonts w:ascii="Times New Roman" w:hAnsi="Times New Roman"/>
                <w:sz w:val="24"/>
                <w:szCs w:val="24"/>
              </w:rPr>
              <w:t>395</w:t>
            </w:r>
            <w:r w:rsidRPr="00382A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82BEA" w:rsidRPr="00382ACF" w:rsidTr="00010BF9">
        <w:trPr>
          <w:trHeight w:val="1279"/>
        </w:trPr>
        <w:tc>
          <w:tcPr>
            <w:tcW w:w="4598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2. Трудовое участие (благоустройство и озеленение территории, трудовым участием)</w:t>
            </w:r>
          </w:p>
        </w:tc>
        <w:tc>
          <w:tcPr>
            <w:tcW w:w="1560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BEA" w:rsidRPr="00382ACF" w:rsidRDefault="0017314E" w:rsidP="00010BF9">
            <w:pPr>
              <w:widowControl w:val="0"/>
              <w:autoSpaceDE w:val="0"/>
              <w:autoSpaceDN w:val="0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82BEA">
              <w:rPr>
                <w:rFonts w:ascii="Times New Roman" w:hAnsi="Times New Roman"/>
                <w:sz w:val="24"/>
                <w:szCs w:val="24"/>
              </w:rPr>
              <w:t>05</w:t>
            </w:r>
            <w:r w:rsidR="00882BEA" w:rsidRPr="00382A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3" w:type="dxa"/>
          </w:tcPr>
          <w:p w:rsidR="00882BEA" w:rsidRPr="00382ACF" w:rsidRDefault="0017314E" w:rsidP="00010BF9">
            <w:pPr>
              <w:widowControl w:val="0"/>
              <w:autoSpaceDE w:val="0"/>
              <w:autoSpaceDN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82BEA">
              <w:rPr>
                <w:rFonts w:ascii="Times New Roman" w:hAnsi="Times New Roman"/>
                <w:sz w:val="24"/>
                <w:szCs w:val="24"/>
              </w:rPr>
              <w:t>05</w:t>
            </w:r>
            <w:r w:rsidR="00882BEA" w:rsidRPr="00382ACF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882BEA" w:rsidRPr="00382ACF" w:rsidTr="00010BF9">
        <w:tc>
          <w:tcPr>
            <w:tcW w:w="4598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t>ограждения</w:t>
            </w:r>
          </w:p>
        </w:tc>
        <w:tc>
          <w:tcPr>
            <w:tcW w:w="1560" w:type="dxa"/>
          </w:tcPr>
          <w:p w:rsidR="00882BEA" w:rsidRPr="00382ACF" w:rsidRDefault="0017314E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  <w:tc>
          <w:tcPr>
            <w:tcW w:w="1701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7314E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882BEA" w:rsidRPr="00382ACF" w:rsidTr="00010BF9">
        <w:tc>
          <w:tcPr>
            <w:tcW w:w="4598" w:type="dxa"/>
          </w:tcPr>
          <w:p w:rsidR="00882BEA" w:rsidRPr="00382ACF" w:rsidRDefault="00882BEA" w:rsidP="00010BF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382AC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882BEA" w:rsidRPr="00382ACF" w:rsidRDefault="0017314E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1050,00</w:t>
            </w:r>
          </w:p>
        </w:tc>
        <w:tc>
          <w:tcPr>
            <w:tcW w:w="1701" w:type="dxa"/>
          </w:tcPr>
          <w:p w:rsidR="00882BEA" w:rsidRPr="00382ACF" w:rsidRDefault="0017314E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314E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  <w:tc>
          <w:tcPr>
            <w:tcW w:w="1563" w:type="dxa"/>
          </w:tcPr>
          <w:p w:rsidR="00882BEA" w:rsidRPr="00382ACF" w:rsidRDefault="0017314E" w:rsidP="00010BF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7314E">
              <w:rPr>
                <w:rFonts w:ascii="Times New Roman" w:hAnsi="Times New Roman"/>
                <w:sz w:val="24"/>
                <w:szCs w:val="24"/>
              </w:rPr>
              <w:t>1500 000</w:t>
            </w:r>
          </w:p>
        </w:tc>
      </w:tr>
    </w:tbl>
    <w:p w:rsidR="00882BEA" w:rsidRPr="00382ACF" w:rsidRDefault="00882BEA" w:rsidP="00882BEA">
      <w:pPr>
        <w:widowControl w:val="0"/>
        <w:autoSpaceDE w:val="0"/>
        <w:autoSpaceDN w:val="0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82BEA" w:rsidRDefault="00882BEA" w:rsidP="00882BEA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82ACF">
        <w:rPr>
          <w:rFonts w:ascii="Times New Roman" w:hAnsi="Times New Roman"/>
          <w:b/>
          <w:sz w:val="24"/>
          <w:szCs w:val="24"/>
        </w:rPr>
        <w:t>5. Эффективность реализации программы</w:t>
      </w:r>
    </w:p>
    <w:p w:rsidR="00882BEA" w:rsidRPr="0017314E" w:rsidRDefault="00882BEA" w:rsidP="0017314E">
      <w:pPr>
        <w:widowControl w:val="0"/>
        <w:tabs>
          <w:tab w:val="left" w:pos="0"/>
        </w:tabs>
        <w:spacing w:after="0" w:line="324" w:lineRule="exact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314E" w:rsidRPr="0017314E">
        <w:rPr>
          <w:rFonts w:ascii="Times New Roman" w:hAnsi="Times New Roman"/>
          <w:sz w:val="24"/>
          <w:szCs w:val="24"/>
        </w:rPr>
        <w:t xml:space="preserve">Результатом проведения работ </w:t>
      </w:r>
      <w:r w:rsidR="00647004">
        <w:rPr>
          <w:rFonts w:ascii="Times New Roman" w:hAnsi="Times New Roman"/>
          <w:sz w:val="24"/>
          <w:szCs w:val="24"/>
        </w:rPr>
        <w:t>по об</w:t>
      </w:r>
      <w:r w:rsidR="0017314E" w:rsidRPr="0017314E">
        <w:rPr>
          <w:rFonts w:ascii="Times New Roman" w:hAnsi="Times New Roman"/>
          <w:sz w:val="24"/>
          <w:szCs w:val="24"/>
        </w:rPr>
        <w:t xml:space="preserve">устройству металлического ограждения территории </w:t>
      </w:r>
      <w:r w:rsidR="00647004" w:rsidRPr="005575B6">
        <w:rPr>
          <w:rFonts w:ascii="Times New Roman" w:hAnsi="Times New Roman"/>
          <w:sz w:val="24"/>
          <w:szCs w:val="24"/>
        </w:rPr>
        <w:t>Муниципального казенного учреждения «Поселенческий Дом культуры»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647004" w:rsidRPr="0017314E">
        <w:rPr>
          <w:rFonts w:ascii="Times New Roman" w:hAnsi="Times New Roman"/>
          <w:sz w:val="24"/>
          <w:szCs w:val="24"/>
        </w:rPr>
        <w:t xml:space="preserve"> </w:t>
      </w:r>
      <w:r w:rsidR="0017314E" w:rsidRPr="0017314E">
        <w:rPr>
          <w:rFonts w:ascii="Times New Roman" w:hAnsi="Times New Roman"/>
          <w:sz w:val="24"/>
          <w:szCs w:val="24"/>
        </w:rPr>
        <w:t xml:space="preserve">станет обеспечение безопасности и санитарных норм для посетителей и сотрудников учреждения культуры, качественное улучшение внешнего облика учреждения и </w:t>
      </w:r>
      <w:r w:rsidR="00647004">
        <w:rPr>
          <w:rFonts w:ascii="Times New Roman" w:hAnsi="Times New Roman"/>
          <w:sz w:val="24"/>
          <w:szCs w:val="24"/>
        </w:rPr>
        <w:t>поселения в целом.</w:t>
      </w:r>
      <w:r w:rsidR="0017314E" w:rsidRPr="0017314E">
        <w:rPr>
          <w:rFonts w:ascii="Times New Roman" w:hAnsi="Times New Roman"/>
          <w:sz w:val="24"/>
          <w:szCs w:val="24"/>
        </w:rPr>
        <w:t xml:space="preserve"> </w:t>
      </w:r>
      <w:r w:rsidR="00647004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="0017314E" w:rsidRPr="0017314E">
        <w:rPr>
          <w:rFonts w:ascii="Times New Roman" w:hAnsi="Times New Roman"/>
          <w:sz w:val="24"/>
          <w:szCs w:val="24"/>
        </w:rPr>
        <w:t xml:space="preserve"> принесет пользу всем группам населения, проживающим на территории </w:t>
      </w:r>
      <w:r w:rsidR="00647004">
        <w:rPr>
          <w:rFonts w:ascii="Times New Roman" w:hAnsi="Times New Roman"/>
          <w:sz w:val="24"/>
          <w:szCs w:val="24"/>
        </w:rPr>
        <w:t>сельского поселения.</w:t>
      </w:r>
    </w:p>
    <w:p w:rsidR="00FD278B" w:rsidRPr="0017314E" w:rsidRDefault="00E64004">
      <w:pPr>
        <w:rPr>
          <w:rFonts w:ascii="Times New Roman" w:hAnsi="Times New Roman"/>
          <w:sz w:val="24"/>
          <w:szCs w:val="24"/>
        </w:rPr>
      </w:pPr>
    </w:p>
    <w:sectPr w:rsidR="00FD278B" w:rsidRPr="0017314E" w:rsidSect="00D80A81">
      <w:footerReference w:type="even" r:id="rId6"/>
      <w:footerReference w:type="default" r:id="rId7"/>
      <w:pgSz w:w="11906" w:h="16838"/>
      <w:pgMar w:top="719" w:right="1106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004" w:rsidRDefault="00E64004" w:rsidP="00497110">
      <w:pPr>
        <w:spacing w:after="0" w:line="240" w:lineRule="auto"/>
      </w:pPr>
      <w:r>
        <w:separator/>
      </w:r>
    </w:p>
  </w:endnote>
  <w:endnote w:type="continuationSeparator" w:id="0">
    <w:p w:rsidR="00E64004" w:rsidRDefault="00E64004" w:rsidP="0049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08" w:rsidRDefault="0002545D" w:rsidP="00D80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70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6808" w:rsidRDefault="00E640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F0B" w:rsidRDefault="0002545D">
    <w:pPr>
      <w:pStyle w:val="a3"/>
      <w:jc w:val="right"/>
    </w:pPr>
    <w:r>
      <w:fldChar w:fldCharType="begin"/>
    </w:r>
    <w:r w:rsidR="00647004">
      <w:instrText xml:space="preserve"> PAGE   \* MERGEFORMAT </w:instrText>
    </w:r>
    <w:r>
      <w:fldChar w:fldCharType="separate"/>
    </w:r>
    <w:r w:rsidR="00CD5E13">
      <w:rPr>
        <w:noProof/>
      </w:rPr>
      <w:t>2</w:t>
    </w:r>
    <w:r>
      <w:fldChar w:fldCharType="end"/>
    </w:r>
  </w:p>
  <w:p w:rsidR="00406F0B" w:rsidRDefault="00E640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004" w:rsidRDefault="00E64004" w:rsidP="00497110">
      <w:pPr>
        <w:spacing w:after="0" w:line="240" w:lineRule="auto"/>
      </w:pPr>
      <w:r>
        <w:separator/>
      </w:r>
    </w:p>
  </w:footnote>
  <w:footnote w:type="continuationSeparator" w:id="0">
    <w:p w:rsidR="00E64004" w:rsidRDefault="00E64004" w:rsidP="004971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BEA"/>
    <w:rsid w:val="0002545D"/>
    <w:rsid w:val="000821DE"/>
    <w:rsid w:val="00162C8D"/>
    <w:rsid w:val="0017314E"/>
    <w:rsid w:val="003C5551"/>
    <w:rsid w:val="003C6713"/>
    <w:rsid w:val="00450579"/>
    <w:rsid w:val="00497110"/>
    <w:rsid w:val="00647004"/>
    <w:rsid w:val="00882BEA"/>
    <w:rsid w:val="009104B6"/>
    <w:rsid w:val="009F5861"/>
    <w:rsid w:val="00B95A2F"/>
    <w:rsid w:val="00C07F08"/>
    <w:rsid w:val="00CD5E13"/>
    <w:rsid w:val="00D47155"/>
    <w:rsid w:val="00E64004"/>
    <w:rsid w:val="00E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A8F9"/>
  <w15:docId w15:val="{584EF514-A275-4AD9-B376-4ACF71DC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2B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82BEA"/>
    <w:rPr>
      <w:rFonts w:ascii="Calibri" w:eastAsia="Times New Roman" w:hAnsi="Calibri" w:cs="Times New Roman"/>
    </w:rPr>
  </w:style>
  <w:style w:type="character" w:styleId="a5">
    <w:name w:val="page number"/>
    <w:basedOn w:val="a0"/>
    <w:rsid w:val="00882BEA"/>
  </w:style>
  <w:style w:type="paragraph" w:customStyle="1" w:styleId="a6">
    <w:qFormat/>
    <w:rsid w:val="00882BE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rsid w:val="00882BEA"/>
    <w:rPr>
      <w:rFonts w:ascii="Times New Roman" w:hAnsi="Times New Roman"/>
      <w:sz w:val="28"/>
    </w:rPr>
  </w:style>
  <w:style w:type="paragraph" w:styleId="a8">
    <w:name w:val="Normal (Web)"/>
    <w:basedOn w:val="a"/>
    <w:link w:val="a9"/>
    <w:rsid w:val="00882BEA"/>
    <w:rPr>
      <w:sz w:val="24"/>
      <w:szCs w:val="24"/>
    </w:rPr>
  </w:style>
  <w:style w:type="character" w:customStyle="1" w:styleId="a9">
    <w:name w:val="Обычный (веб) Знак"/>
    <w:link w:val="a8"/>
    <w:rsid w:val="00882BEA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Title"/>
    <w:basedOn w:val="a"/>
    <w:next w:val="a"/>
    <w:link w:val="1"/>
    <w:uiPriority w:val="10"/>
    <w:qFormat/>
    <w:rsid w:val="00882B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Заголовок Знак1"/>
    <w:basedOn w:val="a0"/>
    <w:link w:val="aa"/>
    <w:uiPriority w:val="10"/>
    <w:rsid w:val="00882B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9</cp:revision>
  <dcterms:created xsi:type="dcterms:W3CDTF">2022-01-21T01:11:00Z</dcterms:created>
  <dcterms:modified xsi:type="dcterms:W3CDTF">2022-02-02T01:22:00Z</dcterms:modified>
</cp:coreProperties>
</file>