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E0825" w:rsidRDefault="00AE0825" w:rsidP="00AE0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0825" w:rsidRDefault="00A44813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13.11.2023</w:t>
      </w:r>
      <w:r w:rsidR="004E5C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00E1">
        <w:rPr>
          <w:rFonts w:ascii="Times New Roman" w:hAnsi="Times New Roman" w:cs="Times New Roman"/>
          <w:sz w:val="28"/>
          <w:szCs w:val="28"/>
        </w:rPr>
        <w:t xml:space="preserve">    </w:t>
      </w:r>
      <w:r w:rsidR="004E5C64">
        <w:rPr>
          <w:rFonts w:ascii="Times New Roman" w:hAnsi="Times New Roman" w:cs="Times New Roman"/>
          <w:sz w:val="28"/>
          <w:szCs w:val="28"/>
        </w:rPr>
        <w:t xml:space="preserve"> </w:t>
      </w:r>
      <w:r w:rsidR="00A300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C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AA">
        <w:rPr>
          <w:rFonts w:ascii="Times New Roman" w:hAnsi="Times New Roman" w:cs="Times New Roman"/>
          <w:sz w:val="28"/>
          <w:szCs w:val="28"/>
        </w:rPr>
        <w:t>№</w:t>
      </w:r>
      <w:r w:rsidR="00A300E1">
        <w:rPr>
          <w:rFonts w:ascii="Times New Roman" w:hAnsi="Times New Roman" w:cs="Times New Roman"/>
          <w:sz w:val="28"/>
          <w:szCs w:val="28"/>
        </w:rPr>
        <w:t xml:space="preserve"> </w:t>
      </w:r>
      <w:r w:rsidR="004E5C64">
        <w:rPr>
          <w:rFonts w:ascii="Times New Roman" w:hAnsi="Times New Roman" w:cs="Times New Roman"/>
          <w:sz w:val="28"/>
          <w:szCs w:val="28"/>
        </w:rPr>
        <w:t>88</w:t>
      </w:r>
    </w:p>
    <w:p w:rsidR="00AE0825" w:rsidRDefault="00AE0825" w:rsidP="00AE08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E0825" w:rsidRDefault="00AE0825" w:rsidP="00F2799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0825" w:rsidRPr="00E71E3D" w:rsidRDefault="0063211D" w:rsidP="00E71E3D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4F264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="004E5C64">
        <w:rPr>
          <w:rFonts w:ascii="Times New Roman" w:hAnsi="Times New Roman"/>
          <w:sz w:val="28"/>
          <w:szCs w:val="28"/>
        </w:rPr>
        <w:t xml:space="preserve">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AE0825"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</w:t>
      </w:r>
      <w:r w:rsidR="00C70B33">
        <w:rPr>
          <w:rFonts w:ascii="Times New Roman" w:eastAsia="Calibri" w:hAnsi="Times New Roman" w:cs="Times New Roman"/>
          <w:snapToGrid w:val="0"/>
          <w:sz w:val="28"/>
          <w:szCs w:val="28"/>
        </w:rPr>
        <w:t>джанского муниципального района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Еврейской автономной области</w:t>
      </w:r>
      <w:r w:rsidR="004E5C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F2641">
        <w:rPr>
          <w:rFonts w:ascii="Times New Roman" w:hAnsi="Times New Roman" w:cs="Times New Roman"/>
          <w:snapToGrid w:val="0"/>
          <w:sz w:val="28"/>
          <w:szCs w:val="28"/>
        </w:rPr>
        <w:t>на 2022-2024</w:t>
      </w:r>
      <w:r w:rsidR="00AE0825"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</w:t>
      </w:r>
      <w:r w:rsidR="00026EB6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, утвержденную постановлением администрации сельского поселение от 08.11.2022 № 56</w:t>
      </w:r>
    </w:p>
    <w:p w:rsidR="00E71E3D" w:rsidRDefault="00F27999" w:rsidP="00E71E3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21.12.1994г. № 69-ФЗ «О пожарной безопасности»,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» Биробиджанского муниципального района Еврейск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ой автономной области</w:t>
      </w:r>
      <w:r w:rsidR="00A448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E3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кого поселения</w:t>
      </w:r>
    </w:p>
    <w:p w:rsidR="00F27999" w:rsidRPr="00905677" w:rsidRDefault="00E71E3D" w:rsidP="00E71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677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F27999" w:rsidRPr="009056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6EB6" w:rsidRPr="00026EB6" w:rsidRDefault="004E5C64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026E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026EB6" w:rsidRPr="00026EB6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026EB6" w:rsidRPr="00026EB6">
        <w:rPr>
          <w:rFonts w:ascii="Times New Roman" w:eastAsia="Calibri" w:hAnsi="Times New Roman" w:cs="Times New Roman"/>
          <w:color w:val="000000"/>
          <w:sz w:val="28"/>
          <w:szCs w:val="28"/>
        </w:rPr>
        <w:t>«Обеспечение пожарной безопасности на территории муниципального образования «Надеждинское сельское поселение»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A4481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на 2022</w:t>
      </w:r>
      <w:r w:rsidR="00026EB6" w:rsidRPr="00026EB6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7018D1">
        <w:rPr>
          <w:rFonts w:ascii="Times New Roman" w:hAnsi="Times New Roman" w:cs="Times New Roman"/>
          <w:snapToGrid w:val="0"/>
          <w:sz w:val="28"/>
          <w:szCs w:val="28"/>
        </w:rPr>
        <w:t>2024</w:t>
      </w:r>
      <w:r w:rsidR="00026EB6" w:rsidRPr="00026EB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годы»</w:t>
      </w:r>
      <w:r w:rsidR="0063211D">
        <w:rPr>
          <w:rFonts w:ascii="Times New Roman" w:eastAsia="Calibri" w:hAnsi="Times New Roman" w:cs="Times New Roman"/>
          <w:snapToGrid w:val="0"/>
          <w:sz w:val="28"/>
          <w:szCs w:val="28"/>
        </w:rPr>
        <w:t>, изложив ее в новой редакции, согласно приложению.</w:t>
      </w:r>
    </w:p>
    <w:p w:rsidR="00026EB6" w:rsidRDefault="00026EB6" w:rsidP="00026E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6EB6">
        <w:rPr>
          <w:rStyle w:val="a4"/>
          <w:rFonts w:ascii="Times New Roman" w:hAnsi="Times New Roman"/>
          <w:b w:val="0"/>
          <w:sz w:val="28"/>
          <w:szCs w:val="28"/>
        </w:rPr>
        <w:t xml:space="preserve">     2. </w:t>
      </w:r>
      <w:r w:rsidRPr="00026EB6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26EB6" w:rsidRPr="00026EB6" w:rsidRDefault="00A300E1" w:rsidP="00026EB6">
      <w:pPr>
        <w:spacing w:after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3</w:t>
      </w:r>
      <w:r w:rsidR="00026EB6" w:rsidRPr="00026EB6">
        <w:rPr>
          <w:rStyle w:val="a4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после дня</w:t>
      </w:r>
      <w:r w:rsidR="00026EB6" w:rsidRPr="00026E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его официального опубликования</w:t>
      </w:r>
      <w:r w:rsidR="004F09A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, но не ранее 01.01.2024</w:t>
      </w:r>
      <w:r w:rsidR="004968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026EB6" w:rsidRPr="00026EB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P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 w:rsidRPr="00026EB6">
        <w:rPr>
          <w:rStyle w:val="a4"/>
          <w:b w:val="0"/>
          <w:sz w:val="28"/>
          <w:szCs w:val="28"/>
        </w:rPr>
        <w:t>Глава сельского поселения                                                         Н.В. Красилова</w:t>
      </w:r>
    </w:p>
    <w:p w:rsidR="00026EB6" w:rsidRDefault="00026EB6" w:rsidP="00026EB6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026EB6" w:rsidRDefault="00026EB6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370BB" w:rsidRDefault="00D370BB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300E1" w:rsidRPr="00E71E3D" w:rsidRDefault="00A300E1" w:rsidP="00026EB6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F533E" w:rsidRDefault="008F533E" w:rsidP="00026EB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0518AF" w:rsidTr="000518AF">
        <w:tc>
          <w:tcPr>
            <w:tcW w:w="5094" w:type="dxa"/>
          </w:tcPr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94" w:type="dxa"/>
          </w:tcPr>
          <w:p w:rsidR="000518AF" w:rsidRPr="00AE0825" w:rsidRDefault="000518AF" w:rsidP="004E5C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518AF" w:rsidRPr="00AE0825" w:rsidRDefault="000518AF" w:rsidP="000518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A44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13.11.2023 </w:t>
            </w:r>
            <w:r w:rsidR="006321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A44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:rsidR="000518AF" w:rsidRDefault="000518AF" w:rsidP="00026E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7999" w:rsidRPr="00AE0825" w:rsidRDefault="00F27999" w:rsidP="00051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F27999" w:rsidP="00E71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Default="000518AF" w:rsidP="00F2799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215E9C" w:rsidRDefault="008F533E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4F09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F09AA">
        <w:rPr>
          <w:rFonts w:ascii="Times New Roman" w:hAnsi="Times New Roman" w:cs="Times New Roman"/>
          <w:snapToGrid w:val="0"/>
          <w:sz w:val="28"/>
          <w:szCs w:val="28"/>
        </w:rPr>
        <w:t>на 2024 -2026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="00BD6ABF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B5001A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215E9C" w:rsidRPr="00215E9C" w:rsidRDefault="000518AF" w:rsidP="00215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5E9C" w:rsidRPr="00215E9C">
        <w:rPr>
          <w:rFonts w:ascii="Times New Roman" w:hAnsi="Times New Roman" w:cs="Times New Roman"/>
          <w:sz w:val="28"/>
          <w:szCs w:val="28"/>
        </w:rPr>
        <w:t>ПАСПОРТ</w:t>
      </w:r>
    </w:p>
    <w:p w:rsidR="00215E9C" w:rsidRPr="00215E9C" w:rsidRDefault="00215E9C" w:rsidP="00C70B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5E9C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F27999" w:rsidRPr="00215E9C" w:rsidRDefault="00215E9C" w:rsidP="00215E9C">
      <w:pPr>
        <w:jc w:val="center"/>
        <w:rPr>
          <w:sz w:val="24"/>
          <w:szCs w:val="24"/>
        </w:rPr>
      </w:pP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«Обеспечение пожарной безопасности </w:t>
      </w:r>
      <w:r w:rsidR="00C70B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AE0825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территории муниципального образования «Надеждинское сельское поселение»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4F09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F09AA">
        <w:rPr>
          <w:rFonts w:ascii="Times New Roman" w:hAnsi="Times New Roman" w:cs="Times New Roman"/>
          <w:snapToGrid w:val="0"/>
          <w:sz w:val="28"/>
          <w:szCs w:val="28"/>
        </w:rPr>
        <w:t>на 2024 -2026</w:t>
      </w:r>
      <w:r w:rsidRPr="00AE08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</w:t>
      </w:r>
      <w:r>
        <w:rPr>
          <w:rFonts w:ascii="Times New Roman" w:hAnsi="Times New Roman" w:cs="Times New Roman"/>
          <w:snapToGrid w:val="0"/>
          <w:sz w:val="28"/>
          <w:szCs w:val="28"/>
        </w:rPr>
        <w:t>д»</w:t>
      </w:r>
    </w:p>
    <w:tbl>
      <w:tblPr>
        <w:tblpPr w:leftFromText="180" w:rightFromText="180" w:vertAnchor="text" w:horzAnchor="page" w:tblpX="1500" w:tblpY="126"/>
        <w:tblW w:w="102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6"/>
        <w:gridCol w:w="6484"/>
      </w:tblGrid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0518AF" w:rsidRDefault="00B5001A" w:rsidP="000518AF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«Обеспечение пожарной безопасности </w:t>
            </w:r>
            <w:r w:rsidR="00C70B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AE08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территории муниципального образования «Надеждинское сельское поселение»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Биробиджанского муниципального района Еврейской автономной области</w:t>
            </w:r>
            <w:r w:rsidR="004F09A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4F09A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 2024 -2026 </w:t>
            </w:r>
            <w:r w:rsidRPr="00AE0825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C70B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(далее-программа)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Бюджетный кодекс Российской Федерации ст. 179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21.12.</w:t>
            </w:r>
            <w:r w:rsidR="00E2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 № 69-ФЗ «О пожарной безопасности»;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№131 «Об общих принципах организации местного самоуправления в Российской Федерации»;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 муниципального образования «Надеждинское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заказчика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4E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состояния 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пожарной безопасности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0518AF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4F09AA" w:rsidP="000518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2024-2026</w:t>
            </w:r>
            <w:r w:rsidR="0005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материальных потерь при тушении пожаров; 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развитие материально-технической базы муниципальной добровольной пожарной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дружины;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 и прот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ивопожарной защиты муниципального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культуры, жилых и общественных зданий, находящихся в муниципальной собственности;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профилактика и предупреждение пожаров на территории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E0825" w:rsidRPr="00AE0825" w:rsidTr="00215E9C">
        <w:trPr>
          <w:trHeight w:val="14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B500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 </w:t>
            </w:r>
          </w:p>
        </w:tc>
      </w:tr>
      <w:tr w:rsidR="00AE0825" w:rsidRPr="00AE0825" w:rsidTr="000518AF">
        <w:trPr>
          <w:trHeight w:val="1555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B5001A" w:rsidP="00B50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Общий объем финанси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>рования Программы составляет 12</w:t>
            </w:r>
            <w:r w:rsidR="00EB0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001A">
              <w:rPr>
                <w:rFonts w:ascii="Times New Roman" w:hAnsi="Times New Roman" w:cs="Times New Roman"/>
                <w:sz w:val="28"/>
                <w:szCs w:val="28"/>
              </w:rPr>
              <w:t>, 0 тыс.руб.в том числе по годам:</w:t>
            </w:r>
          </w:p>
          <w:p w:rsidR="00B5001A" w:rsidRDefault="004F09AA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B5001A" w:rsidRPr="00B5001A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Default="004F09AA" w:rsidP="00C70B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B5001A" w:rsidRPr="00B5001A" w:rsidRDefault="004F09AA" w:rsidP="00C70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031EF8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215E9C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инансировани</w:t>
            </w:r>
            <w:r w:rsidR="00C70B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корректируется и уточняется ежегодно при формировании бюджета </w:t>
            </w:r>
            <w:r w:rsid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Надеждинского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очередной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финансовый год путем внесения изменения в программу.</w:t>
            </w:r>
          </w:p>
        </w:tc>
      </w:tr>
      <w:tr w:rsidR="00AE0825" w:rsidRPr="00AE0825" w:rsidTr="00215E9C">
        <w:trPr>
          <w:trHeight w:val="510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Противопожарная пропаганда; </w:t>
            </w:r>
          </w:p>
          <w:p w:rsid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Проведение мероприятий по ограничению доступа огня к жилой части </w:t>
            </w:r>
            <w:r w:rsidR="00215E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</w:t>
            </w: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(опашка, создание минерализированных полос, контролируемый отжиг);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систем оповещения, информирования населения по предупреждению чрезвычайных ситуаций;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Оборудование территорий населенных пунктов источниками противопожарного водоснабжения; </w:t>
            </w:r>
          </w:p>
          <w:p w:rsidR="00AE0825" w:rsidRPr="00B5001A" w:rsidRDefault="00AE0825" w:rsidP="00B5001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Оснащение территорий общего пользования первичными средствами тушения пожаров и противопожарным инвентарем.</w:t>
            </w:r>
          </w:p>
        </w:tc>
      </w:tr>
      <w:tr w:rsidR="00AE0825" w:rsidRPr="00AE0825" w:rsidTr="00215E9C">
        <w:trPr>
          <w:trHeight w:val="5139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825" w:rsidRPr="00B5001A" w:rsidRDefault="00AE0825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Безопасное функционирование муниципальных учреждений, жилых и общественных зданий, находящихся в муниципальной собственности</w:t>
            </w:r>
            <w:r w:rsidR="00791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счет проведения комплекса систем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противопожарных мероприятий;</w:t>
            </w:r>
          </w:p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приведение противопожарного состояния объектов в соответствие с требованиями противопожарных норм и правил;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необходимых условий для своевременного обнаружения пожаров и успешной эва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куации людей при пожарах на этих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объектах, сокращение количества пожаров. </w:t>
            </w:r>
          </w:p>
          <w:p w:rsidR="00AE0825" w:rsidRPr="00B5001A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</w:t>
            </w:r>
            <w:r w:rsidR="00AE0825" w:rsidRPr="00B50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иквидация риска переброски пожаров из лесной и степной зон на территорию жилой застройки.</w:t>
            </w:r>
          </w:p>
        </w:tc>
      </w:tr>
      <w:tr w:rsidR="000518AF" w:rsidRPr="00AE0825" w:rsidTr="000518AF">
        <w:trPr>
          <w:trHeight w:val="702"/>
        </w:trPr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Pr="00B5001A" w:rsidRDefault="000518AF" w:rsidP="00AE0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8AF" w:rsidRDefault="000518AF" w:rsidP="000518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Надеждинского сельского поселения</w:t>
            </w:r>
          </w:p>
        </w:tc>
      </w:tr>
    </w:tbl>
    <w:p w:rsidR="00215E9C" w:rsidRDefault="00215E9C" w:rsidP="00C70B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Содержание проблемы и обосн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ование необходимости ее решения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программными методами</w:t>
      </w:r>
    </w:p>
    <w:p w:rsidR="000057EF" w:rsidRPr="00AE0825" w:rsidRDefault="000057EF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999" w:rsidRPr="00AE0825" w:rsidRDefault="004E5C64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F27999" w:rsidRPr="00AE0825" w:rsidRDefault="004E5C64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 с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ельского поселения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F27999" w:rsidRPr="00AE0825" w:rsidRDefault="004E5C64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происходят  пожары. К числу объективных причин, обуславливающих крайнюю напряженность оперативной обстановки с пожарами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отнести, что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пожары возникают по причине неосторожного обращения с огнем.</w:t>
      </w:r>
    </w:p>
    <w:p w:rsidR="00F27999" w:rsidRPr="00AE0825" w:rsidRDefault="004E5C64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Положениями Федерального закона «О пожарной безопасности» от 21.12.1994 №69-ФЗ, Федерального закона от 06.10.2003 №131 «Об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элементами.</w:t>
      </w:r>
    </w:p>
    <w:p w:rsidR="00F27999" w:rsidRPr="00AE0825" w:rsidRDefault="004E5C64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К полномочиям органов местного самоуправления отнесено обеспечение перв</w:t>
      </w:r>
      <w:r w:rsidR="00C70B33">
        <w:rPr>
          <w:rFonts w:ascii="Times New Roman" w:hAnsi="Times New Roman" w:cs="Times New Roman"/>
          <w:color w:val="000000"/>
          <w:sz w:val="28"/>
          <w:szCs w:val="28"/>
        </w:rPr>
        <w:t>ичных мер пожарной безопасности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. В соответствии с Федеральным законом от 06.10.2003 №-131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F27999" w:rsidRPr="00AE0825" w:rsidRDefault="004E5C64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преодоления негативных тенденций в деле орган</w:t>
      </w:r>
      <w:r w:rsidR="004F09AA">
        <w:rPr>
          <w:rFonts w:ascii="Times New Roman" w:hAnsi="Times New Roman" w:cs="Times New Roman"/>
          <w:color w:val="000000"/>
          <w:sz w:val="28"/>
          <w:szCs w:val="28"/>
        </w:rPr>
        <w:t>изации борьбы с пожарами на 2024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F09AA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годы необходимы целенаправленные 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скоординированные действия администрации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Надеждинского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F27999" w:rsidRPr="00AE0825" w:rsidRDefault="00215E9C" w:rsidP="000057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. Цели, задачи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реализации программы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Основной целью Программы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необходимых условий для укрепления пожарной безопасности, защиты жизни и здоровья населения, сокращени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 потерь от пожаров и улучшени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 на территории 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27999" w:rsidRPr="00AE0825" w:rsidRDefault="00F27999" w:rsidP="00C70B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Для ее достижения необходимо решить следующие основные задачи: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снижение материальных потерь при тушении пожаров;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укрепление и развитие материально-технической базы муниципальной, добровольной пожарной дружины;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организация информационного обеспечения и противопожарной пропаганды для распространения пожарно-технических знаний, информировани</w:t>
      </w:r>
      <w:r w:rsidR="001757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о принятых органами местного самоуправления решениях по обеспечению пожарной безопасности;</w:t>
      </w:r>
    </w:p>
    <w:p w:rsidR="00F27999" w:rsidRPr="00AE0825" w:rsidRDefault="00F27999" w:rsidP="00C70B3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и предупреждение пожаров на территории населенных пунктов.</w:t>
      </w:r>
    </w:p>
    <w:p w:rsidR="00215E9C" w:rsidRDefault="004F09AA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поставленными целями и задачами система программных мероприятий включает в себя приоритетные направления организации пожарной безопасности в 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>адеждинское сельское пос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ление» </w:t>
      </w:r>
      <w:r w:rsidR="00AF7189">
        <w:rPr>
          <w:rFonts w:ascii="Times New Roman" w:hAnsi="Times New Roman" w:cs="Times New Roman"/>
          <w:color w:val="000000"/>
          <w:sz w:val="28"/>
          <w:szCs w:val="28"/>
        </w:rPr>
        <w:t>Биробиджанского</w:t>
      </w:r>
      <w:r w:rsidR="00215E9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ЕАО.</w:t>
      </w:r>
    </w:p>
    <w:p w:rsidR="00F27999" w:rsidRPr="00AE0825" w:rsidRDefault="004F09AA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систему мероприятий, направленных на укрепление пожарной безопасности в населенных пунктах.</w:t>
      </w:r>
    </w:p>
    <w:p w:rsidR="00F27999" w:rsidRPr="00AE0825" w:rsidRDefault="004F09AA" w:rsidP="000057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999" w:rsidRPr="00AE0825" w:rsidRDefault="004F09AA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Стратегической задачей является организация тушения пожаров и проведение связанных с этим первоочередных аварийно-спасательных работ.</w:t>
      </w:r>
    </w:p>
    <w:p w:rsidR="00BD6ABF" w:rsidRDefault="004F09AA" w:rsidP="000209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сельского поселения, предотвращение гибели и травмирования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травмирование людей. Оповещение является одним из важнейших мероприятий, обеспечивающих доведение до населения 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о пожаре.</w:t>
      </w:r>
      <w:r w:rsidR="004E5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Для своевременного решения вопросов по использованию источников противопожарного водоснабжения для целей пожаротушения силами организаций, осуществляющих тушение пожаров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программные мероприятия по оснащению территорий населенных пунктов противопожарным водоснабжением</w:t>
      </w:r>
    </w:p>
    <w:p w:rsidR="000209E5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F7189" w:rsidRDefault="000A4657" w:rsidP="00BD6ABF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A4657">
        <w:rPr>
          <w:rFonts w:ascii="Times New Roman" w:hAnsi="Times New Roman" w:cs="Times New Roman"/>
          <w:sz w:val="28"/>
          <w:szCs w:val="28"/>
        </w:rPr>
        <w:t xml:space="preserve"> 3 Система программных мероприятий</w:t>
      </w:r>
      <w:r w:rsidR="00020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0209E5">
        <w:rPr>
          <w:rFonts w:ascii="Times New Roman" w:hAnsi="Times New Roman" w:cs="Times New Roman"/>
          <w:sz w:val="28"/>
          <w:szCs w:val="28"/>
        </w:rPr>
        <w:t xml:space="preserve">и источники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0A4657">
        <w:rPr>
          <w:rFonts w:ascii="Times New Roman" w:hAnsi="Times New Roman" w:cs="Times New Roman"/>
          <w:sz w:val="28"/>
          <w:szCs w:val="28"/>
        </w:rPr>
        <w:t>.</w:t>
      </w:r>
    </w:p>
    <w:p w:rsidR="000209E5" w:rsidRPr="00BD6ABF" w:rsidRDefault="000209E5" w:rsidP="00BD6AB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6"/>
        <w:gridCol w:w="3643"/>
        <w:gridCol w:w="724"/>
        <w:gridCol w:w="854"/>
        <w:gridCol w:w="1261"/>
        <w:gridCol w:w="2835"/>
      </w:tblGrid>
      <w:tr w:rsidR="00EB04A9" w:rsidRPr="00AF7189" w:rsidTr="0063211D">
        <w:trPr>
          <w:trHeight w:val="1375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Nп/п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EB04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            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(в установленном порядке</w:t>
            </w:r>
          </w:p>
        </w:tc>
      </w:tr>
      <w:tr w:rsidR="00EB04A9" w:rsidRPr="00AF7189" w:rsidTr="0063211D">
        <w:trPr>
          <w:trHeight w:val="360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F0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4A9" w:rsidRPr="00AF7189" w:rsidTr="0063211D">
        <w:trPr>
          <w:trHeight w:val="168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EB04A9" w:rsidP="006741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B04A9" w:rsidRPr="00AF7189" w:rsidTr="0063211D">
        <w:trPr>
          <w:trHeight w:val="967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AF718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 пропаганда,</w:t>
            </w:r>
          </w:p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6741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63211D" w:rsidP="00BD6A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10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1. 2.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0A4657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426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Дооснащение Добровольной  пожарной дружины (ДПД).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0A46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Повышение защищенности учреждений социальной сферы от пожаров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территории населенных пунктов противопожарным водоснабжением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Default="00EB04A9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69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обучения, тренировок и учений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63211D" w:rsidP="006741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63211D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Надеждинского сельского поселения</w:t>
            </w:r>
          </w:p>
        </w:tc>
      </w:tr>
      <w:tr w:rsidR="00EB04A9" w:rsidRPr="00AF7189" w:rsidTr="0063211D">
        <w:trPr>
          <w:trHeight w:val="281"/>
        </w:trPr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031EF8" w:rsidP="00845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B04A9" w:rsidRPr="00AF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04A9" w:rsidRPr="00AF7189" w:rsidRDefault="00EB04A9" w:rsidP="00BD6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09E5" w:rsidRDefault="000209E5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AA" w:rsidRDefault="004F09AA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AA" w:rsidRDefault="004F09AA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AA" w:rsidRDefault="004F09AA" w:rsidP="00BD6AB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11D" w:rsidRPr="000A4657" w:rsidRDefault="00F27999" w:rsidP="000209E5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4657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F27999" w:rsidRPr="00AE0825" w:rsidRDefault="004E5C64" w:rsidP="00D370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Финансовой основой реализации программы являются средства бюджета муниципального образования «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</w:t>
      </w:r>
      <w:r w:rsidR="0063211D">
        <w:rPr>
          <w:rFonts w:ascii="Times New Roman" w:hAnsi="Times New Roman" w:cs="Times New Roman"/>
          <w:color w:val="000000"/>
          <w:sz w:val="28"/>
          <w:szCs w:val="28"/>
        </w:rPr>
        <w:t xml:space="preserve">бласти Возможность привлечения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дополнительных средств для финансирования прогр</w:t>
      </w:r>
      <w:r w:rsidR="00791788">
        <w:rPr>
          <w:rFonts w:ascii="Times New Roman" w:hAnsi="Times New Roman" w:cs="Times New Roman"/>
          <w:color w:val="000000"/>
          <w:sz w:val="28"/>
          <w:szCs w:val="28"/>
        </w:rPr>
        <w:t>аммы учитывае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тся как прогноз софинансирования на основе соглашений (договоров) между участниками финансового обеспечения программы.</w:t>
      </w:r>
    </w:p>
    <w:p w:rsidR="004E5C64" w:rsidRDefault="00F27999" w:rsidP="004E5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825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программы ежегодно уточн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яются при формировании бюджета Надеждинского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 финансовый год, исходя из возможностей бюджета сельского поселения и затрат</w:t>
      </w:r>
      <w:r w:rsidR="00BD6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реализации программы, путем внесения изменений в программу.</w:t>
      </w:r>
    </w:p>
    <w:p w:rsidR="00F27999" w:rsidRPr="00AE0825" w:rsidRDefault="000A4657" w:rsidP="004E5C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0BB">
        <w:rPr>
          <w:rFonts w:ascii="Times New Roman" w:hAnsi="Times New Roman" w:cs="Times New Roman"/>
          <w:color w:val="000000"/>
          <w:sz w:val="28"/>
          <w:szCs w:val="28"/>
        </w:rPr>
        <w:t>Ожидаемые конечные результаты реализации программы</w:t>
      </w:r>
    </w:p>
    <w:p w:rsidR="00F27999" w:rsidRPr="00AE0825" w:rsidRDefault="004E5C64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будет способствовать повышению жизненного уровня населения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>Надеждинског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 xml:space="preserve">о сельского поселения. Безопасное функционирование муниципальных учреждений, жилых и общественных зданий, находящихся в муниципальной собственности за счет проведения комплекса системных противопожарных мероприятий, приведение противопожарного состояния этих объектов в соответствие с требованиями противопожарных норм и правил; создание необходимых условий для своевременного обнаружения пожаров и успешной эвакуации людей при пожарах на этих объектах, сокращение количества пожаров.  Недопущение пожаров на территории частного сектора </w:t>
      </w:r>
      <w:r w:rsidR="000A4657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</w:t>
      </w:r>
      <w:r w:rsidR="00F27999" w:rsidRPr="00AE082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  Ликвидация риска переброски пожаров из лесной и степной зон на территорию жилой застройки.</w:t>
      </w:r>
    </w:p>
    <w:p w:rsidR="00F27999" w:rsidRPr="00AE0825" w:rsidRDefault="00F27999" w:rsidP="00BD6A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AE0825" w:rsidRDefault="00AA4686" w:rsidP="00BD6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86" w:rsidRPr="00AE0825" w:rsidSect="002F6753">
      <w:headerReference w:type="default" r:id="rId7"/>
      <w:pgSz w:w="12240" w:h="15840"/>
      <w:pgMar w:top="851" w:right="567" w:bottom="56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58" w:rsidRDefault="00993F58" w:rsidP="002F6753">
      <w:pPr>
        <w:spacing w:after="0" w:line="240" w:lineRule="auto"/>
      </w:pPr>
      <w:r>
        <w:separator/>
      </w:r>
    </w:p>
  </w:endnote>
  <w:endnote w:type="continuationSeparator" w:id="1">
    <w:p w:rsidR="00993F58" w:rsidRDefault="00993F58" w:rsidP="002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58" w:rsidRDefault="00993F58" w:rsidP="002F6753">
      <w:pPr>
        <w:spacing w:after="0" w:line="240" w:lineRule="auto"/>
      </w:pPr>
      <w:r>
        <w:separator/>
      </w:r>
    </w:p>
  </w:footnote>
  <w:footnote w:type="continuationSeparator" w:id="1">
    <w:p w:rsidR="00993F58" w:rsidRDefault="00993F58" w:rsidP="002F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7297"/>
      <w:docPartObj>
        <w:docPartGallery w:val="Page Numbers (Top of Page)"/>
        <w:docPartUnique/>
      </w:docPartObj>
    </w:sdtPr>
    <w:sdtContent>
      <w:p w:rsidR="002F6753" w:rsidRDefault="00791A60">
        <w:pPr>
          <w:pStyle w:val="a6"/>
          <w:jc w:val="center"/>
        </w:pPr>
        <w:r>
          <w:fldChar w:fldCharType="begin"/>
        </w:r>
        <w:r w:rsidR="00B94B0C">
          <w:instrText xml:space="preserve"> PAGE   \* MERGEFORMAT </w:instrText>
        </w:r>
        <w:r>
          <w:fldChar w:fldCharType="separate"/>
        </w:r>
        <w:r w:rsidR="00E22E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6753" w:rsidRDefault="002F67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999"/>
    <w:rsid w:val="000057EF"/>
    <w:rsid w:val="000209E5"/>
    <w:rsid w:val="00026EB6"/>
    <w:rsid w:val="00031EF8"/>
    <w:rsid w:val="000518AF"/>
    <w:rsid w:val="00073651"/>
    <w:rsid w:val="000A4657"/>
    <w:rsid w:val="000C332E"/>
    <w:rsid w:val="000D2924"/>
    <w:rsid w:val="00171923"/>
    <w:rsid w:val="00175762"/>
    <w:rsid w:val="00215E9C"/>
    <w:rsid w:val="00252DEB"/>
    <w:rsid w:val="002812F2"/>
    <w:rsid w:val="00293C1E"/>
    <w:rsid w:val="002F6753"/>
    <w:rsid w:val="00496801"/>
    <w:rsid w:val="004E5C64"/>
    <w:rsid w:val="004F09AA"/>
    <w:rsid w:val="004F2641"/>
    <w:rsid w:val="00504068"/>
    <w:rsid w:val="005B72D3"/>
    <w:rsid w:val="005E3FEC"/>
    <w:rsid w:val="006001D3"/>
    <w:rsid w:val="0063211D"/>
    <w:rsid w:val="006741AA"/>
    <w:rsid w:val="00685387"/>
    <w:rsid w:val="006E6331"/>
    <w:rsid w:val="007018D1"/>
    <w:rsid w:val="00702B3C"/>
    <w:rsid w:val="0071497F"/>
    <w:rsid w:val="00791788"/>
    <w:rsid w:val="00791A60"/>
    <w:rsid w:val="007C6E13"/>
    <w:rsid w:val="008773A9"/>
    <w:rsid w:val="008E4F51"/>
    <w:rsid w:val="008F533E"/>
    <w:rsid w:val="00905677"/>
    <w:rsid w:val="00993F58"/>
    <w:rsid w:val="00A12492"/>
    <w:rsid w:val="00A300E1"/>
    <w:rsid w:val="00A44813"/>
    <w:rsid w:val="00AA4686"/>
    <w:rsid w:val="00AB42DE"/>
    <w:rsid w:val="00AC3026"/>
    <w:rsid w:val="00AE0825"/>
    <w:rsid w:val="00AE671B"/>
    <w:rsid w:val="00AF7189"/>
    <w:rsid w:val="00B1604D"/>
    <w:rsid w:val="00B5001A"/>
    <w:rsid w:val="00B84863"/>
    <w:rsid w:val="00B94B0C"/>
    <w:rsid w:val="00BD2E31"/>
    <w:rsid w:val="00BD6ABF"/>
    <w:rsid w:val="00BE0BF5"/>
    <w:rsid w:val="00BE67A0"/>
    <w:rsid w:val="00C027B5"/>
    <w:rsid w:val="00C70B33"/>
    <w:rsid w:val="00D32C56"/>
    <w:rsid w:val="00D370BB"/>
    <w:rsid w:val="00D667D4"/>
    <w:rsid w:val="00DC4275"/>
    <w:rsid w:val="00E22E7C"/>
    <w:rsid w:val="00E37093"/>
    <w:rsid w:val="00E67EAB"/>
    <w:rsid w:val="00E71E3D"/>
    <w:rsid w:val="00E905D9"/>
    <w:rsid w:val="00EB04A9"/>
    <w:rsid w:val="00ED0B20"/>
    <w:rsid w:val="00F27999"/>
    <w:rsid w:val="00FD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2799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Standard">
    <w:name w:val="Standard"/>
    <w:rsid w:val="00B500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rmal (Web)"/>
    <w:basedOn w:val="a"/>
    <w:unhideWhenUsed/>
    <w:rsid w:val="0002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26EB6"/>
    <w:rPr>
      <w:b/>
      <w:bCs/>
    </w:rPr>
  </w:style>
  <w:style w:type="table" w:styleId="a5">
    <w:name w:val="Table Grid"/>
    <w:basedOn w:val="a1"/>
    <w:uiPriority w:val="59"/>
    <w:rsid w:val="00051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753"/>
  </w:style>
  <w:style w:type="paragraph" w:styleId="a8">
    <w:name w:val="footer"/>
    <w:basedOn w:val="a"/>
    <w:link w:val="a9"/>
    <w:uiPriority w:val="99"/>
    <w:semiHidden/>
    <w:unhideWhenUsed/>
    <w:rsid w:val="002F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A42E2-5ACD-4B32-B12E-747B75A8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User</cp:lastModifiedBy>
  <cp:revision>9</cp:revision>
  <cp:lastPrinted>2023-11-14T03:39:00Z</cp:lastPrinted>
  <dcterms:created xsi:type="dcterms:W3CDTF">2022-01-26T06:29:00Z</dcterms:created>
  <dcterms:modified xsi:type="dcterms:W3CDTF">2023-11-20T00:01:00Z</dcterms:modified>
</cp:coreProperties>
</file>